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318" w:tblpY="-842"/>
        <w:tblW w:w="10893" w:type="dxa"/>
        <w:tblLook w:val="04A0" w:firstRow="1" w:lastRow="0" w:firstColumn="1" w:lastColumn="0" w:noHBand="0" w:noVBand="1"/>
      </w:tblPr>
      <w:tblGrid>
        <w:gridCol w:w="3796"/>
        <w:gridCol w:w="295"/>
        <w:gridCol w:w="6802"/>
      </w:tblGrid>
      <w:tr w:rsidR="00A40769" w:rsidRPr="000C27B1" w:rsidTr="0063069A">
        <w:trPr>
          <w:trHeight w:val="1564"/>
        </w:trPr>
        <w:tc>
          <w:tcPr>
            <w:tcW w:w="3796" w:type="dxa"/>
            <w:shd w:val="clear" w:color="auto" w:fill="auto"/>
          </w:tcPr>
          <w:p w:rsidR="00A40769" w:rsidRPr="0084473B" w:rsidRDefault="00A40769" w:rsidP="0063069A">
            <w:pPr>
              <w:tabs>
                <w:tab w:val="left" w:pos="3828"/>
              </w:tabs>
              <w:rPr>
                <w:rFonts w:ascii="Gill Sans MT" w:eastAsia="Calibri" w:hAnsi="Gill Sans MT"/>
                <w:sz w:val="22"/>
                <w:szCs w:val="22"/>
                <w:lang w:val="es-PE"/>
              </w:rPr>
            </w:pPr>
            <w:bookmarkStart w:id="0" w:name="_GoBack"/>
            <w:bookmarkEnd w:id="0"/>
          </w:p>
          <w:p w:rsidR="00A40769" w:rsidRPr="0063069A" w:rsidRDefault="00A40769" w:rsidP="0063069A">
            <w:pPr>
              <w:tabs>
                <w:tab w:val="left" w:pos="3828"/>
              </w:tabs>
              <w:rPr>
                <w:rFonts w:ascii="Gill Sans MT" w:eastAsia="Calibri" w:hAnsi="Gill Sans MT"/>
                <w:sz w:val="22"/>
                <w:szCs w:val="22"/>
                <w:lang w:val="es-PE"/>
              </w:rPr>
            </w:pPr>
          </w:p>
          <w:p w:rsidR="00A40769" w:rsidRPr="0063069A" w:rsidRDefault="00A40769" w:rsidP="0063069A">
            <w:pPr>
              <w:tabs>
                <w:tab w:val="left" w:pos="3828"/>
              </w:tabs>
              <w:rPr>
                <w:rFonts w:ascii="Gill Sans MT" w:eastAsia="Calibri" w:hAnsi="Gill Sans MT"/>
                <w:color w:val="17365D"/>
                <w:sz w:val="22"/>
                <w:szCs w:val="22"/>
                <w:lang w:val="es-PE"/>
              </w:rPr>
            </w:pPr>
            <w:r w:rsidRPr="0063069A">
              <w:rPr>
                <w:rFonts w:ascii="Gill Sans MT" w:eastAsia="Calibri" w:hAnsi="Gill Sans MT"/>
                <w:color w:val="17365D"/>
                <w:sz w:val="22"/>
                <w:szCs w:val="22"/>
                <w:lang w:val="es-PE"/>
              </w:rPr>
              <w:t>DEPARTAMENTO ACADÉMICO DE</w:t>
            </w:r>
          </w:p>
          <w:p w:rsidR="00A40769" w:rsidRPr="0084473B" w:rsidRDefault="00A40769" w:rsidP="0063069A">
            <w:pPr>
              <w:rPr>
                <w:rFonts w:ascii="Calibri" w:eastAsia="Calibri" w:hAnsi="Calibri"/>
                <w:sz w:val="22"/>
                <w:szCs w:val="22"/>
                <w:lang w:val="es-PE"/>
              </w:rPr>
            </w:pPr>
            <w:r w:rsidRPr="0063069A">
              <w:rPr>
                <w:rFonts w:ascii="Gill Sans MT" w:eastAsia="Calibri" w:hAnsi="Gill Sans MT"/>
                <w:b/>
                <w:color w:val="17365D"/>
                <w:sz w:val="22"/>
                <w:szCs w:val="22"/>
                <w:lang w:val="es-PE"/>
              </w:rPr>
              <w:t>ARTES ESCÉNICAS</w:t>
            </w:r>
          </w:p>
        </w:tc>
        <w:tc>
          <w:tcPr>
            <w:tcW w:w="295" w:type="dxa"/>
            <w:shd w:val="clear" w:color="auto" w:fill="auto"/>
          </w:tcPr>
          <w:p w:rsidR="00A40769" w:rsidRPr="0084473B" w:rsidRDefault="00A40769" w:rsidP="0063069A">
            <w:pPr>
              <w:rPr>
                <w:rFonts w:ascii="Calibri" w:eastAsia="Calibri" w:hAnsi="Calibri"/>
                <w:sz w:val="22"/>
                <w:szCs w:val="22"/>
                <w:lang w:val="es-PE"/>
              </w:rPr>
            </w:pPr>
          </w:p>
        </w:tc>
        <w:tc>
          <w:tcPr>
            <w:tcW w:w="6802" w:type="dxa"/>
            <w:shd w:val="clear" w:color="auto" w:fill="auto"/>
          </w:tcPr>
          <w:p w:rsidR="00A40769" w:rsidRPr="00285C39" w:rsidRDefault="00A40769" w:rsidP="0063069A">
            <w:pPr>
              <w:rPr>
                <w:rFonts w:ascii="Calibri" w:eastAsia="Calibri" w:hAnsi="Calibri"/>
                <w:sz w:val="22"/>
                <w:szCs w:val="22"/>
                <w:lang w:val="es-P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59264" behindDoc="0" locked="0" layoutInCell="1" allowOverlap="1" wp14:anchorId="0285B2DA" wp14:editId="5E2B0812">
                  <wp:simplePos x="0" y="0"/>
                  <wp:positionH relativeFrom="column">
                    <wp:posOffset>1760220</wp:posOffset>
                  </wp:positionH>
                  <wp:positionV relativeFrom="paragraph">
                    <wp:posOffset>106045</wp:posOffset>
                  </wp:positionV>
                  <wp:extent cx="2322830" cy="753745"/>
                  <wp:effectExtent l="0" t="0" r="1270" b="8255"/>
                  <wp:wrapSquare wrapText="bothSides"/>
                  <wp:docPr id="1" name="Imagen 1" descr="20130211-logopu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30211-logopu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83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B0935" w:rsidRPr="001F327C" w:rsidRDefault="00124417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Reglamento de apoyo económico</w:t>
      </w:r>
      <w:r w:rsidR="00F17161" w:rsidRPr="001F327C">
        <w:rPr>
          <w:b/>
          <w:sz w:val="28"/>
          <w:szCs w:val="28"/>
          <w:lang w:val="es-ES_tradnl"/>
        </w:rPr>
        <w:t xml:space="preserve"> para </w:t>
      </w:r>
      <w:r w:rsidR="00B14BEB">
        <w:rPr>
          <w:b/>
          <w:sz w:val="28"/>
          <w:szCs w:val="28"/>
          <w:lang w:val="es-ES_tradnl"/>
        </w:rPr>
        <w:t xml:space="preserve">viajes de representación académica y artística para </w:t>
      </w:r>
      <w:r w:rsidR="00F17161" w:rsidRPr="001F327C">
        <w:rPr>
          <w:b/>
          <w:sz w:val="28"/>
          <w:szCs w:val="28"/>
          <w:lang w:val="es-ES_tradnl"/>
        </w:rPr>
        <w:t>docentes del Departamento Académico de Artes Escénicas</w:t>
      </w:r>
    </w:p>
    <w:p w:rsidR="00F17161" w:rsidRDefault="00F17161">
      <w:pPr>
        <w:rPr>
          <w:lang w:val="es-ES_tradnl"/>
        </w:rPr>
      </w:pPr>
    </w:p>
    <w:p w:rsidR="00C17D87" w:rsidRDefault="00C17D87">
      <w:pPr>
        <w:rPr>
          <w:lang w:val="es-ES_tradnl"/>
        </w:rPr>
      </w:pPr>
    </w:p>
    <w:p w:rsidR="00F17161" w:rsidRDefault="008063EF">
      <w:pPr>
        <w:rPr>
          <w:sz w:val="22"/>
          <w:szCs w:val="22"/>
          <w:lang w:val="es-ES_tradnl"/>
        </w:rPr>
      </w:pPr>
      <w:r w:rsidRPr="00A40769">
        <w:rPr>
          <w:sz w:val="22"/>
          <w:szCs w:val="22"/>
          <w:lang w:val="es-ES_tradnl"/>
        </w:rPr>
        <w:t xml:space="preserve">El objetivo </w:t>
      </w:r>
      <w:r w:rsidR="002D488E" w:rsidRPr="00A40769">
        <w:rPr>
          <w:sz w:val="22"/>
          <w:szCs w:val="22"/>
          <w:lang w:val="es-ES_tradnl"/>
        </w:rPr>
        <w:t>del presente reglamento</w:t>
      </w:r>
      <w:r w:rsidR="00F17161" w:rsidRPr="00A40769">
        <w:rPr>
          <w:sz w:val="22"/>
          <w:szCs w:val="22"/>
          <w:lang w:val="es-ES_tradnl"/>
        </w:rPr>
        <w:t xml:space="preserve"> es </w:t>
      </w:r>
      <w:r w:rsidR="00302377">
        <w:rPr>
          <w:sz w:val="22"/>
          <w:szCs w:val="22"/>
          <w:lang w:val="es-ES_tradnl"/>
        </w:rPr>
        <w:t>generar criterios y lineamientos para apoyar económicamente</w:t>
      </w:r>
      <w:r w:rsidR="00F17161" w:rsidRPr="00A40769">
        <w:rPr>
          <w:sz w:val="22"/>
          <w:szCs w:val="22"/>
          <w:lang w:val="es-ES_tradnl"/>
        </w:rPr>
        <w:t xml:space="preserve"> </w:t>
      </w:r>
      <w:r w:rsidR="00302377">
        <w:rPr>
          <w:sz w:val="22"/>
          <w:szCs w:val="22"/>
          <w:lang w:val="es-ES_tradnl"/>
        </w:rPr>
        <w:t>los</w:t>
      </w:r>
      <w:r w:rsidR="001F327C" w:rsidRPr="00A40769">
        <w:rPr>
          <w:sz w:val="22"/>
          <w:szCs w:val="22"/>
          <w:lang w:val="es-ES_tradnl"/>
        </w:rPr>
        <w:t xml:space="preserve"> viajes de representación </w:t>
      </w:r>
      <w:r w:rsidR="002D488E" w:rsidRPr="00A40769">
        <w:rPr>
          <w:sz w:val="22"/>
          <w:szCs w:val="22"/>
          <w:lang w:val="es-ES_tradnl"/>
        </w:rPr>
        <w:t>académica</w:t>
      </w:r>
      <w:r w:rsidR="00302377">
        <w:rPr>
          <w:sz w:val="22"/>
          <w:szCs w:val="22"/>
          <w:lang w:val="es-ES_tradnl"/>
        </w:rPr>
        <w:t xml:space="preserve"> que soliciten</w:t>
      </w:r>
      <w:r w:rsidR="001F327C" w:rsidRPr="00A40769">
        <w:rPr>
          <w:sz w:val="22"/>
          <w:szCs w:val="22"/>
          <w:lang w:val="es-ES_tradnl"/>
        </w:rPr>
        <w:t xml:space="preserve"> </w:t>
      </w:r>
      <w:r w:rsidR="002D488E" w:rsidRPr="00A40769">
        <w:rPr>
          <w:sz w:val="22"/>
          <w:szCs w:val="22"/>
          <w:lang w:val="es-ES_tradnl"/>
        </w:rPr>
        <w:t>los docentes del Departamento.</w:t>
      </w:r>
    </w:p>
    <w:p w:rsidR="00302377" w:rsidRDefault="00302377">
      <w:pPr>
        <w:rPr>
          <w:sz w:val="22"/>
          <w:szCs w:val="22"/>
          <w:lang w:val="es-ES_tradnl"/>
        </w:rPr>
      </w:pPr>
    </w:p>
    <w:p w:rsidR="00F17161" w:rsidRDefault="00302377">
      <w:pPr>
        <w:rPr>
          <w:sz w:val="22"/>
          <w:szCs w:val="22"/>
          <w:lang w:val="es-ES_tradnl"/>
        </w:rPr>
      </w:pPr>
      <w:r w:rsidRPr="00302377">
        <w:rPr>
          <w:sz w:val="22"/>
          <w:szCs w:val="22"/>
          <w:lang w:val="es-ES_tradnl"/>
        </w:rPr>
        <w:t xml:space="preserve">El Consejo </w:t>
      </w:r>
      <w:r w:rsidR="00124417">
        <w:rPr>
          <w:sz w:val="22"/>
          <w:szCs w:val="22"/>
          <w:lang w:val="es-ES_tradnl"/>
        </w:rPr>
        <w:t>de Departamento</w:t>
      </w:r>
      <w:r w:rsidRPr="00302377">
        <w:rPr>
          <w:sz w:val="22"/>
          <w:szCs w:val="22"/>
          <w:lang w:val="es-ES_tradnl"/>
        </w:rPr>
        <w:t xml:space="preserve"> decidirá en función </w:t>
      </w:r>
      <w:r>
        <w:rPr>
          <w:sz w:val="22"/>
          <w:szCs w:val="22"/>
          <w:lang w:val="es-ES_tradnl"/>
        </w:rPr>
        <w:t xml:space="preserve">a las categorías de los docentes y su dedicación; así como a las características de las convocatorias. </w:t>
      </w:r>
      <w:r w:rsidR="007556DB">
        <w:rPr>
          <w:sz w:val="22"/>
          <w:szCs w:val="22"/>
          <w:lang w:val="es-ES_tradnl"/>
        </w:rPr>
        <w:t xml:space="preserve">Los docentes deben tomar en cuenta las líneas de investigación del Departamento así como las fortalezas temáticas </w:t>
      </w:r>
      <w:r w:rsidR="00124417">
        <w:rPr>
          <w:sz w:val="22"/>
          <w:szCs w:val="22"/>
          <w:lang w:val="es-ES_tradnl"/>
        </w:rPr>
        <w:t>con el fin de</w:t>
      </w:r>
      <w:r w:rsidR="007556DB">
        <w:rPr>
          <w:sz w:val="22"/>
          <w:szCs w:val="22"/>
          <w:lang w:val="es-ES_tradnl"/>
        </w:rPr>
        <w:t xml:space="preserve"> insertar la propuesta en una de ellas.</w:t>
      </w:r>
    </w:p>
    <w:p w:rsidR="00302377" w:rsidRPr="00A40769" w:rsidRDefault="00302377">
      <w:pPr>
        <w:rPr>
          <w:sz w:val="22"/>
          <w:szCs w:val="22"/>
          <w:lang w:val="es-ES_tradnl"/>
        </w:rPr>
      </w:pPr>
    </w:p>
    <w:p w:rsidR="00F17161" w:rsidRPr="00A40769" w:rsidRDefault="00F17161">
      <w:pPr>
        <w:rPr>
          <w:sz w:val="22"/>
          <w:szCs w:val="22"/>
          <w:lang w:val="es-ES_tradnl"/>
        </w:rPr>
      </w:pPr>
      <w:r w:rsidRPr="00A40769">
        <w:rPr>
          <w:sz w:val="22"/>
          <w:szCs w:val="22"/>
          <w:lang w:val="es-ES_tradnl"/>
        </w:rPr>
        <w:t>Dirigido a docentes:</w:t>
      </w:r>
    </w:p>
    <w:p w:rsidR="00F17161" w:rsidRPr="00A40769" w:rsidRDefault="00F17161" w:rsidP="00F17161">
      <w:pPr>
        <w:pStyle w:val="Prrafodelista"/>
        <w:numPr>
          <w:ilvl w:val="0"/>
          <w:numId w:val="1"/>
        </w:numPr>
        <w:rPr>
          <w:sz w:val="22"/>
          <w:szCs w:val="22"/>
          <w:lang w:val="es-ES_tradnl"/>
        </w:rPr>
      </w:pPr>
      <w:r w:rsidRPr="00A40769">
        <w:rPr>
          <w:sz w:val="22"/>
          <w:szCs w:val="22"/>
          <w:lang w:val="es-ES_tradnl"/>
        </w:rPr>
        <w:t>Ordinarios</w:t>
      </w:r>
    </w:p>
    <w:p w:rsidR="00F17161" w:rsidRPr="00A40769" w:rsidRDefault="00F17161" w:rsidP="00F17161">
      <w:pPr>
        <w:pStyle w:val="Prrafodelista"/>
        <w:numPr>
          <w:ilvl w:val="0"/>
          <w:numId w:val="1"/>
        </w:numPr>
        <w:rPr>
          <w:sz w:val="22"/>
          <w:szCs w:val="22"/>
          <w:lang w:val="es-ES_tradnl"/>
        </w:rPr>
      </w:pPr>
      <w:r w:rsidRPr="00A40769">
        <w:rPr>
          <w:sz w:val="22"/>
          <w:szCs w:val="22"/>
          <w:lang w:val="es-ES_tradnl"/>
        </w:rPr>
        <w:t>Tiempos Completos</w:t>
      </w:r>
    </w:p>
    <w:p w:rsidR="00F17161" w:rsidRPr="008F3A07" w:rsidRDefault="00F17161" w:rsidP="008F3A07">
      <w:pPr>
        <w:pStyle w:val="Prrafodelista"/>
        <w:numPr>
          <w:ilvl w:val="0"/>
          <w:numId w:val="1"/>
        </w:numPr>
        <w:rPr>
          <w:sz w:val="22"/>
          <w:szCs w:val="22"/>
          <w:lang w:val="es-ES_tradnl"/>
        </w:rPr>
      </w:pPr>
      <w:r w:rsidRPr="00A40769">
        <w:rPr>
          <w:sz w:val="22"/>
          <w:szCs w:val="22"/>
          <w:lang w:val="es-ES_tradnl"/>
        </w:rPr>
        <w:t>Tiempos</w:t>
      </w:r>
      <w:r w:rsidR="008F3A07">
        <w:rPr>
          <w:sz w:val="22"/>
          <w:szCs w:val="22"/>
          <w:lang w:val="es-ES_tradnl"/>
        </w:rPr>
        <w:t xml:space="preserve"> </w:t>
      </w:r>
      <w:r w:rsidRPr="008F3A07">
        <w:rPr>
          <w:sz w:val="22"/>
          <w:szCs w:val="22"/>
          <w:lang w:val="es-ES_tradnl"/>
        </w:rPr>
        <w:t>Parcial por Asignatura</w:t>
      </w:r>
      <w:r w:rsidR="0024315C">
        <w:rPr>
          <w:sz w:val="22"/>
          <w:szCs w:val="22"/>
          <w:lang w:val="es-ES_tradnl"/>
        </w:rPr>
        <w:t xml:space="preserve"> (</w:t>
      </w:r>
      <w:r w:rsidR="002D488E" w:rsidRPr="008F3A07">
        <w:rPr>
          <w:sz w:val="22"/>
          <w:szCs w:val="22"/>
          <w:lang w:val="es-ES_tradnl"/>
        </w:rPr>
        <w:t>que han dictado tres</w:t>
      </w:r>
      <w:r w:rsidRPr="008F3A07">
        <w:rPr>
          <w:sz w:val="22"/>
          <w:szCs w:val="22"/>
          <w:lang w:val="es-ES_tradnl"/>
        </w:rPr>
        <w:t xml:space="preserve"> semestres consecutivos</w:t>
      </w:r>
      <w:r w:rsidR="002D488E" w:rsidRPr="008F3A07">
        <w:rPr>
          <w:sz w:val="22"/>
          <w:szCs w:val="22"/>
          <w:lang w:val="es-ES_tradnl"/>
        </w:rPr>
        <w:t xml:space="preserve"> incluyendo</w:t>
      </w:r>
      <w:r w:rsidRPr="008F3A07">
        <w:rPr>
          <w:sz w:val="22"/>
          <w:szCs w:val="22"/>
          <w:lang w:val="es-ES_tradnl"/>
        </w:rPr>
        <w:t xml:space="preserve"> el semes</w:t>
      </w:r>
      <w:r w:rsidR="0024315C">
        <w:rPr>
          <w:sz w:val="22"/>
          <w:szCs w:val="22"/>
          <w:lang w:val="es-ES_tradnl"/>
        </w:rPr>
        <w:t>tre en el que se hace el pedido)</w:t>
      </w:r>
    </w:p>
    <w:p w:rsidR="00F17161" w:rsidRPr="00A40769" w:rsidRDefault="00F17161" w:rsidP="00F17161">
      <w:pPr>
        <w:rPr>
          <w:sz w:val="22"/>
          <w:szCs w:val="22"/>
          <w:lang w:val="es-ES_tradnl"/>
        </w:rPr>
      </w:pPr>
    </w:p>
    <w:p w:rsidR="001F327C" w:rsidRPr="00A40769" w:rsidRDefault="002D488E" w:rsidP="00F17161">
      <w:pPr>
        <w:rPr>
          <w:b/>
          <w:sz w:val="22"/>
          <w:szCs w:val="22"/>
          <w:u w:val="single"/>
          <w:lang w:val="es-ES_tradnl"/>
        </w:rPr>
      </w:pPr>
      <w:r w:rsidRPr="00A40769">
        <w:rPr>
          <w:b/>
          <w:sz w:val="22"/>
          <w:szCs w:val="22"/>
          <w:u w:val="single"/>
          <w:lang w:val="es-ES_tradnl"/>
        </w:rPr>
        <w:t>Motivos de financiamiento</w:t>
      </w:r>
    </w:p>
    <w:p w:rsidR="001F327C" w:rsidRPr="00A40769" w:rsidRDefault="001F327C" w:rsidP="00F17161">
      <w:pPr>
        <w:rPr>
          <w:sz w:val="22"/>
          <w:szCs w:val="22"/>
          <w:lang w:val="es-ES_tradnl"/>
        </w:rPr>
      </w:pPr>
    </w:p>
    <w:p w:rsidR="00F17161" w:rsidRPr="00A40769" w:rsidRDefault="00F17161" w:rsidP="00F17161">
      <w:pPr>
        <w:rPr>
          <w:sz w:val="22"/>
          <w:szCs w:val="22"/>
          <w:lang w:val="es-ES_tradnl"/>
        </w:rPr>
      </w:pPr>
      <w:r w:rsidRPr="00A40769">
        <w:rPr>
          <w:sz w:val="22"/>
          <w:szCs w:val="22"/>
          <w:lang w:val="es-ES_tradnl"/>
        </w:rPr>
        <w:t>La ayuda económica se puede pedir para la</w:t>
      </w:r>
      <w:r w:rsidR="002D488E" w:rsidRPr="00A40769">
        <w:rPr>
          <w:sz w:val="22"/>
          <w:szCs w:val="22"/>
          <w:lang w:val="es-ES_tradnl"/>
        </w:rPr>
        <w:t xml:space="preserve"> cubrir los gastos de las siguientes </w:t>
      </w:r>
      <w:r w:rsidRPr="00A40769">
        <w:rPr>
          <w:sz w:val="22"/>
          <w:szCs w:val="22"/>
          <w:lang w:val="es-ES_tradnl"/>
        </w:rPr>
        <w:t>actividades</w:t>
      </w:r>
      <w:r w:rsidR="00CD34DD">
        <w:rPr>
          <w:sz w:val="22"/>
          <w:szCs w:val="22"/>
          <w:lang w:val="es-ES_tradnl"/>
        </w:rPr>
        <w:t xml:space="preserve"> (nacionales e internacionales)</w:t>
      </w:r>
      <w:r w:rsidRPr="00A40769">
        <w:rPr>
          <w:sz w:val="22"/>
          <w:szCs w:val="22"/>
          <w:lang w:val="es-ES_tradnl"/>
        </w:rPr>
        <w:t>:</w:t>
      </w:r>
    </w:p>
    <w:p w:rsidR="00F17161" w:rsidRPr="00A40769" w:rsidRDefault="00F17161" w:rsidP="00F17161">
      <w:pPr>
        <w:rPr>
          <w:sz w:val="22"/>
          <w:szCs w:val="22"/>
          <w:lang w:val="es-ES_tradnl"/>
        </w:rPr>
      </w:pPr>
    </w:p>
    <w:p w:rsidR="00B14BEB" w:rsidRDefault="00F17161" w:rsidP="00B14BEB">
      <w:pPr>
        <w:rPr>
          <w:sz w:val="22"/>
          <w:szCs w:val="22"/>
          <w:lang w:val="es-ES_tradnl"/>
        </w:rPr>
      </w:pPr>
      <w:r w:rsidRPr="00B14BEB">
        <w:rPr>
          <w:sz w:val="22"/>
          <w:szCs w:val="22"/>
          <w:lang w:val="es-ES_tradnl"/>
        </w:rPr>
        <w:t xml:space="preserve">- </w:t>
      </w:r>
      <w:r w:rsidR="00B14BEB">
        <w:rPr>
          <w:sz w:val="22"/>
          <w:szCs w:val="22"/>
          <w:lang w:val="es-ES_tradnl"/>
        </w:rPr>
        <w:t xml:space="preserve">Conferencia Magistral </w:t>
      </w:r>
      <w:r w:rsidR="00CD34DD">
        <w:rPr>
          <w:sz w:val="22"/>
          <w:szCs w:val="22"/>
          <w:lang w:val="es-ES_tradnl"/>
        </w:rPr>
        <w:t xml:space="preserve">o presentación de ponencias </w:t>
      </w:r>
      <w:r w:rsidR="00B14BEB">
        <w:rPr>
          <w:sz w:val="22"/>
          <w:szCs w:val="22"/>
          <w:lang w:val="es-ES_tradnl"/>
        </w:rPr>
        <w:t>en e</w:t>
      </w:r>
      <w:r w:rsidRPr="00B14BEB">
        <w:rPr>
          <w:sz w:val="22"/>
          <w:szCs w:val="22"/>
          <w:lang w:val="es-ES_tradnl"/>
        </w:rPr>
        <w:t>ventos académicos</w:t>
      </w:r>
      <w:r w:rsidR="00CD34DD">
        <w:rPr>
          <w:sz w:val="22"/>
          <w:szCs w:val="22"/>
          <w:lang w:val="es-ES_tradnl"/>
        </w:rPr>
        <w:t>.</w:t>
      </w:r>
    </w:p>
    <w:p w:rsidR="00B14BEB" w:rsidRDefault="00B14BEB" w:rsidP="00B14BEB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- Artista invitado en e</w:t>
      </w:r>
      <w:r w:rsidRPr="00B14BEB">
        <w:rPr>
          <w:sz w:val="22"/>
          <w:szCs w:val="22"/>
          <w:lang w:val="es-ES_tradnl"/>
        </w:rPr>
        <w:t>ventos académicos</w:t>
      </w:r>
      <w:r>
        <w:rPr>
          <w:sz w:val="22"/>
          <w:szCs w:val="22"/>
          <w:lang w:val="es-ES_tradnl"/>
        </w:rPr>
        <w:t xml:space="preserve"> o </w:t>
      </w:r>
      <w:r w:rsidRPr="00B14BEB">
        <w:rPr>
          <w:sz w:val="22"/>
          <w:szCs w:val="22"/>
          <w:lang w:val="es-ES_tradnl"/>
        </w:rPr>
        <w:t>artísticos</w:t>
      </w:r>
      <w:r w:rsidR="00CD34DD">
        <w:rPr>
          <w:sz w:val="22"/>
          <w:szCs w:val="22"/>
          <w:lang w:val="es-ES_tradnl"/>
        </w:rPr>
        <w:t>.</w:t>
      </w:r>
    </w:p>
    <w:p w:rsidR="00B14BEB" w:rsidRDefault="00B14BEB" w:rsidP="00B14BEB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- Presentación de proyectos artísticos en eventos académicos o festivales</w:t>
      </w:r>
      <w:r w:rsidR="00CD34DD">
        <w:rPr>
          <w:sz w:val="22"/>
          <w:szCs w:val="22"/>
          <w:lang w:val="es-ES_tradnl"/>
        </w:rPr>
        <w:t>.</w:t>
      </w:r>
    </w:p>
    <w:p w:rsidR="00F17161" w:rsidRPr="00B14BEB" w:rsidRDefault="00F17161" w:rsidP="00F17161">
      <w:pPr>
        <w:rPr>
          <w:sz w:val="22"/>
          <w:szCs w:val="22"/>
          <w:lang w:val="es-ES_tradnl"/>
        </w:rPr>
      </w:pPr>
      <w:r w:rsidRPr="00B14BEB">
        <w:rPr>
          <w:sz w:val="22"/>
          <w:szCs w:val="22"/>
          <w:lang w:val="es-ES_tradnl"/>
        </w:rPr>
        <w:t>- Profesor visitante en universidad extranjera o de provincia para una estancia de investigación o dictado de clases maestras.</w:t>
      </w:r>
      <w:r w:rsidR="00302377" w:rsidRPr="00B14BEB">
        <w:rPr>
          <w:sz w:val="22"/>
          <w:szCs w:val="22"/>
          <w:lang w:val="es-ES_tradnl"/>
        </w:rPr>
        <w:t xml:space="preserve"> </w:t>
      </w:r>
    </w:p>
    <w:p w:rsidR="007556DB" w:rsidRPr="00A40769" w:rsidRDefault="007556DB" w:rsidP="00F17161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- Participación en grupos o equipos de investigación en el extranjero.</w:t>
      </w:r>
    </w:p>
    <w:p w:rsidR="00F17161" w:rsidRDefault="0024315C" w:rsidP="00F17161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- Cursos de perfeccionamiento </w:t>
      </w:r>
      <w:r w:rsidRPr="00B14BEB">
        <w:rPr>
          <w:sz w:val="22"/>
          <w:szCs w:val="22"/>
          <w:lang w:val="es-ES_tradnl"/>
        </w:rPr>
        <w:t>(residencias, encuentros, etc.).</w:t>
      </w:r>
    </w:p>
    <w:p w:rsidR="00302377" w:rsidRPr="00A40769" w:rsidRDefault="00302377" w:rsidP="00F17161">
      <w:pPr>
        <w:rPr>
          <w:sz w:val="22"/>
          <w:szCs w:val="22"/>
          <w:lang w:val="es-ES_tradnl"/>
        </w:rPr>
      </w:pPr>
    </w:p>
    <w:p w:rsidR="001F327C" w:rsidRPr="00A40769" w:rsidRDefault="00A40769" w:rsidP="00F17161">
      <w:pPr>
        <w:rPr>
          <w:b/>
          <w:sz w:val="22"/>
          <w:szCs w:val="22"/>
          <w:u w:val="single"/>
          <w:lang w:val="es-ES_tradnl"/>
        </w:rPr>
      </w:pPr>
      <w:r>
        <w:rPr>
          <w:b/>
          <w:sz w:val="22"/>
          <w:szCs w:val="22"/>
          <w:u w:val="single"/>
          <w:lang w:val="es-ES_tradnl"/>
        </w:rPr>
        <w:t>Financiamiento</w:t>
      </w:r>
    </w:p>
    <w:p w:rsidR="001F327C" w:rsidRPr="00A40769" w:rsidRDefault="001F327C" w:rsidP="00F17161">
      <w:pPr>
        <w:rPr>
          <w:sz w:val="22"/>
          <w:szCs w:val="22"/>
          <w:lang w:val="es-ES_tradnl"/>
        </w:rPr>
      </w:pPr>
    </w:p>
    <w:p w:rsidR="00F17161" w:rsidRPr="00A40769" w:rsidRDefault="00F17161" w:rsidP="00F17161">
      <w:pPr>
        <w:rPr>
          <w:sz w:val="22"/>
          <w:szCs w:val="22"/>
          <w:lang w:val="es-ES_tradnl"/>
        </w:rPr>
      </w:pPr>
      <w:r w:rsidRPr="00A40769">
        <w:rPr>
          <w:sz w:val="22"/>
          <w:szCs w:val="22"/>
          <w:lang w:val="es-ES_tradnl"/>
        </w:rPr>
        <w:t>Gastos que pueden cubrirse:</w:t>
      </w:r>
    </w:p>
    <w:p w:rsidR="00F17161" w:rsidRPr="00A40769" w:rsidRDefault="000C27B1" w:rsidP="00F17161">
      <w:pPr>
        <w:pStyle w:val="Prrafodelista"/>
        <w:numPr>
          <w:ilvl w:val="0"/>
          <w:numId w:val="2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Pasajes y </w:t>
      </w:r>
      <w:proofErr w:type="spellStart"/>
      <w:r>
        <w:rPr>
          <w:sz w:val="22"/>
          <w:szCs w:val="22"/>
          <w:lang w:val="es-ES_tradnl"/>
        </w:rPr>
        <w:t>A</w:t>
      </w:r>
      <w:r w:rsidR="00F17161" w:rsidRPr="00A40769">
        <w:rPr>
          <w:sz w:val="22"/>
          <w:szCs w:val="22"/>
          <w:lang w:val="es-ES_tradnl"/>
        </w:rPr>
        <w:t>ssi</w:t>
      </w:r>
      <w:r>
        <w:rPr>
          <w:sz w:val="22"/>
          <w:szCs w:val="22"/>
          <w:lang w:val="es-ES_tradnl"/>
        </w:rPr>
        <w:t>st</w:t>
      </w:r>
      <w:proofErr w:type="spellEnd"/>
      <w:r>
        <w:rPr>
          <w:sz w:val="22"/>
          <w:szCs w:val="22"/>
          <w:lang w:val="es-ES_tradnl"/>
        </w:rPr>
        <w:t xml:space="preserve"> </w:t>
      </w:r>
      <w:proofErr w:type="spellStart"/>
      <w:r>
        <w:rPr>
          <w:sz w:val="22"/>
          <w:szCs w:val="22"/>
          <w:lang w:val="es-ES_tradnl"/>
        </w:rPr>
        <w:t>C</w:t>
      </w:r>
      <w:r w:rsidR="00F17161" w:rsidRPr="00A40769">
        <w:rPr>
          <w:sz w:val="22"/>
          <w:szCs w:val="22"/>
          <w:lang w:val="es-ES_tradnl"/>
        </w:rPr>
        <w:t>ard</w:t>
      </w:r>
      <w:proofErr w:type="spellEnd"/>
      <w:r>
        <w:rPr>
          <w:sz w:val="22"/>
          <w:szCs w:val="22"/>
          <w:lang w:val="es-ES_tradnl"/>
        </w:rPr>
        <w:t xml:space="preserve"> (o equivalente)</w:t>
      </w:r>
    </w:p>
    <w:p w:rsidR="00F17161" w:rsidRPr="00A40769" w:rsidRDefault="00F17161" w:rsidP="00F17161">
      <w:pPr>
        <w:pStyle w:val="Prrafodelista"/>
        <w:numPr>
          <w:ilvl w:val="0"/>
          <w:numId w:val="2"/>
        </w:numPr>
        <w:rPr>
          <w:sz w:val="22"/>
          <w:szCs w:val="22"/>
          <w:lang w:val="es-ES_tradnl"/>
        </w:rPr>
      </w:pPr>
      <w:r w:rsidRPr="00A40769">
        <w:rPr>
          <w:sz w:val="22"/>
          <w:szCs w:val="22"/>
          <w:lang w:val="es-ES_tradnl"/>
        </w:rPr>
        <w:t>Viáticos</w:t>
      </w:r>
    </w:p>
    <w:p w:rsidR="00F17161" w:rsidRDefault="00F17161" w:rsidP="00F17161">
      <w:pPr>
        <w:pStyle w:val="Prrafodelista"/>
        <w:numPr>
          <w:ilvl w:val="0"/>
          <w:numId w:val="2"/>
        </w:numPr>
        <w:rPr>
          <w:sz w:val="22"/>
          <w:szCs w:val="22"/>
          <w:lang w:val="es-ES_tradnl"/>
        </w:rPr>
      </w:pPr>
      <w:r w:rsidRPr="00A40769">
        <w:rPr>
          <w:sz w:val="22"/>
          <w:szCs w:val="22"/>
          <w:lang w:val="es-ES_tradnl"/>
        </w:rPr>
        <w:t>Inscripciones</w:t>
      </w:r>
    </w:p>
    <w:p w:rsidR="0024315C" w:rsidRPr="00A40769" w:rsidRDefault="0024315C" w:rsidP="00F17161">
      <w:pPr>
        <w:pStyle w:val="Prrafodelista"/>
        <w:numPr>
          <w:ilvl w:val="0"/>
          <w:numId w:val="2"/>
        </w:numPr>
        <w:rPr>
          <w:sz w:val="22"/>
          <w:szCs w:val="22"/>
          <w:lang w:val="es-ES_tradnl"/>
        </w:rPr>
      </w:pPr>
      <w:r w:rsidRPr="00B14BEB">
        <w:rPr>
          <w:sz w:val="22"/>
          <w:szCs w:val="22"/>
          <w:lang w:val="es-ES_tradnl"/>
        </w:rPr>
        <w:t>Materiales (en caso de proyectos artísticos)</w:t>
      </w:r>
    </w:p>
    <w:p w:rsidR="008063EF" w:rsidRPr="00A40769" w:rsidRDefault="008063EF" w:rsidP="008063EF">
      <w:pPr>
        <w:pStyle w:val="Prrafodelista"/>
        <w:rPr>
          <w:sz w:val="22"/>
          <w:szCs w:val="22"/>
          <w:lang w:val="es-ES_tradnl"/>
        </w:rPr>
      </w:pPr>
    </w:p>
    <w:p w:rsidR="00F17161" w:rsidRPr="00A40769" w:rsidRDefault="00F17161" w:rsidP="00F17161">
      <w:pPr>
        <w:rPr>
          <w:sz w:val="22"/>
          <w:szCs w:val="22"/>
          <w:lang w:val="es-ES_tradnl"/>
        </w:rPr>
      </w:pPr>
    </w:p>
    <w:p w:rsidR="001F327C" w:rsidRPr="00A40769" w:rsidRDefault="001F327C" w:rsidP="00F17161">
      <w:pPr>
        <w:rPr>
          <w:b/>
          <w:sz w:val="22"/>
          <w:szCs w:val="22"/>
          <w:u w:val="single"/>
          <w:lang w:val="es-ES_tradnl"/>
        </w:rPr>
      </w:pPr>
      <w:r w:rsidRPr="00A40769">
        <w:rPr>
          <w:b/>
          <w:sz w:val="22"/>
          <w:szCs w:val="22"/>
          <w:u w:val="single"/>
          <w:lang w:val="es-ES_tradnl"/>
        </w:rPr>
        <w:t>Requerimientos</w:t>
      </w:r>
    </w:p>
    <w:p w:rsidR="001F327C" w:rsidRPr="00A40769" w:rsidRDefault="001F327C" w:rsidP="00F17161">
      <w:pPr>
        <w:rPr>
          <w:sz w:val="22"/>
          <w:szCs w:val="22"/>
          <w:lang w:val="es-ES_tradnl"/>
        </w:rPr>
      </w:pPr>
    </w:p>
    <w:p w:rsidR="00F17161" w:rsidRDefault="00F17161" w:rsidP="00F17161">
      <w:pPr>
        <w:rPr>
          <w:sz w:val="22"/>
          <w:szCs w:val="22"/>
          <w:lang w:val="es-ES_tradnl"/>
        </w:rPr>
      </w:pPr>
      <w:r w:rsidRPr="00A40769">
        <w:rPr>
          <w:sz w:val="22"/>
          <w:szCs w:val="22"/>
          <w:lang w:val="es-ES_tradnl"/>
        </w:rPr>
        <w:t xml:space="preserve">Para postular a la asignación </w:t>
      </w:r>
      <w:r w:rsidR="007556DB">
        <w:rPr>
          <w:sz w:val="22"/>
          <w:szCs w:val="22"/>
          <w:lang w:val="es-ES_tradnl"/>
        </w:rPr>
        <w:t>del apoyo</w:t>
      </w:r>
      <w:r w:rsidRPr="00A40769">
        <w:rPr>
          <w:sz w:val="22"/>
          <w:szCs w:val="22"/>
          <w:lang w:val="es-ES_tradnl"/>
        </w:rPr>
        <w:t xml:space="preserve"> se requiere presentar:</w:t>
      </w:r>
    </w:p>
    <w:p w:rsidR="007556DB" w:rsidRPr="00A40769" w:rsidRDefault="007556DB" w:rsidP="00F17161">
      <w:pPr>
        <w:rPr>
          <w:sz w:val="22"/>
          <w:szCs w:val="22"/>
          <w:lang w:val="es-ES_tradnl"/>
        </w:rPr>
      </w:pPr>
    </w:p>
    <w:p w:rsidR="00F17161" w:rsidRPr="00A40769" w:rsidRDefault="00F17161" w:rsidP="001F327C">
      <w:pPr>
        <w:pStyle w:val="Prrafodelista"/>
        <w:numPr>
          <w:ilvl w:val="0"/>
          <w:numId w:val="3"/>
        </w:numPr>
        <w:rPr>
          <w:sz w:val="22"/>
          <w:szCs w:val="22"/>
          <w:lang w:val="es-ES_tradnl"/>
        </w:rPr>
      </w:pPr>
      <w:r w:rsidRPr="00A40769">
        <w:rPr>
          <w:sz w:val="22"/>
          <w:szCs w:val="22"/>
          <w:lang w:val="es-ES_tradnl"/>
        </w:rPr>
        <w:t>Carta de invitación oficial del evento</w:t>
      </w:r>
      <w:r w:rsidR="007556DB">
        <w:rPr>
          <w:sz w:val="22"/>
          <w:szCs w:val="22"/>
          <w:lang w:val="es-ES_tradnl"/>
        </w:rPr>
        <w:t>, institución</w:t>
      </w:r>
      <w:r w:rsidRPr="00A40769">
        <w:rPr>
          <w:sz w:val="22"/>
          <w:szCs w:val="22"/>
          <w:lang w:val="es-ES_tradnl"/>
        </w:rPr>
        <w:t xml:space="preserve"> o universidad receptora</w:t>
      </w:r>
      <w:r w:rsidR="002D488E" w:rsidRPr="00A40769">
        <w:rPr>
          <w:sz w:val="22"/>
          <w:szCs w:val="22"/>
          <w:lang w:val="es-ES_tradnl"/>
        </w:rPr>
        <w:t xml:space="preserve"> dirigida institucionalmente al </w:t>
      </w:r>
      <w:r w:rsidR="007556DB">
        <w:rPr>
          <w:sz w:val="22"/>
          <w:szCs w:val="22"/>
          <w:lang w:val="es-ES_tradnl"/>
        </w:rPr>
        <w:t xml:space="preserve">docente o al </w:t>
      </w:r>
      <w:r w:rsidR="002D488E" w:rsidRPr="00A40769">
        <w:rPr>
          <w:sz w:val="22"/>
          <w:szCs w:val="22"/>
          <w:lang w:val="es-ES_tradnl"/>
        </w:rPr>
        <w:t xml:space="preserve">Departamento Académico de Artes Escénicas de la Pontificia Universidad Católica del Perú </w:t>
      </w:r>
    </w:p>
    <w:p w:rsidR="001F327C" w:rsidRPr="00A40769" w:rsidRDefault="002D488E" w:rsidP="001F327C">
      <w:pPr>
        <w:pStyle w:val="Prrafodelista"/>
        <w:numPr>
          <w:ilvl w:val="0"/>
          <w:numId w:val="3"/>
        </w:numPr>
        <w:rPr>
          <w:sz w:val="22"/>
          <w:szCs w:val="22"/>
          <w:lang w:val="es-ES_tradnl"/>
        </w:rPr>
      </w:pPr>
      <w:r w:rsidRPr="00A40769">
        <w:rPr>
          <w:sz w:val="22"/>
          <w:szCs w:val="22"/>
          <w:lang w:val="es-ES_tradnl"/>
        </w:rPr>
        <w:t>Otros documentos probatorios (opcional).</w:t>
      </w:r>
    </w:p>
    <w:p w:rsidR="001F327C" w:rsidRPr="00A40769" w:rsidRDefault="001F327C" w:rsidP="001F327C">
      <w:pPr>
        <w:pStyle w:val="Prrafodelista"/>
        <w:numPr>
          <w:ilvl w:val="0"/>
          <w:numId w:val="3"/>
        </w:numPr>
        <w:rPr>
          <w:sz w:val="22"/>
          <w:szCs w:val="22"/>
          <w:lang w:val="es-ES_tradnl"/>
        </w:rPr>
      </w:pPr>
      <w:r w:rsidRPr="00A40769">
        <w:rPr>
          <w:sz w:val="22"/>
          <w:szCs w:val="22"/>
          <w:lang w:val="es-ES_tradnl"/>
        </w:rPr>
        <w:t>En ca</w:t>
      </w:r>
      <w:r w:rsidR="008063EF" w:rsidRPr="00A40769">
        <w:rPr>
          <w:sz w:val="22"/>
          <w:szCs w:val="22"/>
          <w:lang w:val="es-ES_tradnl"/>
        </w:rPr>
        <w:t xml:space="preserve">so de conferencias o ponencias: </w:t>
      </w:r>
      <w:r w:rsidR="00124417">
        <w:rPr>
          <w:sz w:val="22"/>
          <w:szCs w:val="22"/>
          <w:lang w:val="es-ES_tradnl"/>
        </w:rPr>
        <w:t>abstract de la misma. Agregar en qué línea de investigación se inserta el proyecto.</w:t>
      </w:r>
    </w:p>
    <w:p w:rsidR="001F327C" w:rsidRPr="00A40769" w:rsidRDefault="001F327C" w:rsidP="001F327C">
      <w:pPr>
        <w:rPr>
          <w:sz w:val="22"/>
          <w:szCs w:val="22"/>
          <w:lang w:val="es-ES_tradnl"/>
        </w:rPr>
      </w:pPr>
    </w:p>
    <w:p w:rsidR="001F327C" w:rsidRPr="00A40769" w:rsidRDefault="001F327C" w:rsidP="001F327C">
      <w:pPr>
        <w:rPr>
          <w:b/>
          <w:sz w:val="22"/>
          <w:szCs w:val="22"/>
          <w:u w:val="single"/>
          <w:lang w:val="es-ES_tradnl"/>
        </w:rPr>
      </w:pPr>
      <w:r w:rsidRPr="00A40769">
        <w:rPr>
          <w:b/>
          <w:sz w:val="22"/>
          <w:szCs w:val="22"/>
          <w:u w:val="single"/>
          <w:lang w:val="es-ES_tradnl"/>
        </w:rPr>
        <w:t>Compromisos</w:t>
      </w:r>
    </w:p>
    <w:p w:rsidR="001F327C" w:rsidRPr="00A40769" w:rsidRDefault="001F327C" w:rsidP="001F327C">
      <w:pPr>
        <w:rPr>
          <w:sz w:val="22"/>
          <w:szCs w:val="22"/>
          <w:lang w:val="es-ES_tradnl"/>
        </w:rPr>
      </w:pPr>
    </w:p>
    <w:p w:rsidR="001F327C" w:rsidRPr="00A40769" w:rsidRDefault="001F327C" w:rsidP="001F327C">
      <w:pPr>
        <w:rPr>
          <w:sz w:val="22"/>
          <w:szCs w:val="22"/>
          <w:lang w:val="es-ES_tradnl"/>
        </w:rPr>
      </w:pPr>
      <w:r w:rsidRPr="00A40769">
        <w:rPr>
          <w:sz w:val="22"/>
          <w:szCs w:val="22"/>
          <w:lang w:val="es-ES_tradnl"/>
        </w:rPr>
        <w:t>El docente que obtiene una ayuda económica se compromete a:</w:t>
      </w:r>
    </w:p>
    <w:p w:rsidR="001F327C" w:rsidRPr="00A40769" w:rsidRDefault="002D488E" w:rsidP="001F327C">
      <w:pPr>
        <w:pStyle w:val="Prrafodelista"/>
        <w:numPr>
          <w:ilvl w:val="0"/>
          <w:numId w:val="4"/>
        </w:numPr>
        <w:rPr>
          <w:sz w:val="22"/>
          <w:szCs w:val="22"/>
          <w:lang w:val="es-ES_tradnl"/>
        </w:rPr>
      </w:pPr>
      <w:r w:rsidRPr="00A40769">
        <w:rPr>
          <w:sz w:val="22"/>
          <w:szCs w:val="22"/>
          <w:lang w:val="es-ES_tradnl"/>
        </w:rPr>
        <w:t>Presentar u</w:t>
      </w:r>
      <w:r w:rsidR="001F327C" w:rsidRPr="00A40769">
        <w:rPr>
          <w:sz w:val="22"/>
          <w:szCs w:val="22"/>
          <w:lang w:val="es-ES_tradnl"/>
        </w:rPr>
        <w:t>n informe</w:t>
      </w:r>
      <w:r w:rsidR="007556DB">
        <w:rPr>
          <w:sz w:val="22"/>
          <w:szCs w:val="22"/>
          <w:lang w:val="es-ES_tradnl"/>
        </w:rPr>
        <w:t xml:space="preserve"> virtual</w:t>
      </w:r>
      <w:r w:rsidR="001F327C" w:rsidRPr="00A40769">
        <w:rPr>
          <w:sz w:val="22"/>
          <w:szCs w:val="22"/>
          <w:lang w:val="es-ES_tradnl"/>
        </w:rPr>
        <w:t xml:space="preserve"> de su </w:t>
      </w:r>
      <w:r w:rsidR="00552811" w:rsidRPr="00A40769">
        <w:rPr>
          <w:sz w:val="22"/>
          <w:szCs w:val="22"/>
          <w:lang w:val="es-ES_tradnl"/>
        </w:rPr>
        <w:t>intervención</w:t>
      </w:r>
      <w:r w:rsidRPr="00A40769">
        <w:rPr>
          <w:sz w:val="22"/>
          <w:szCs w:val="22"/>
          <w:lang w:val="es-ES_tradnl"/>
        </w:rPr>
        <w:t xml:space="preserve"> </w:t>
      </w:r>
      <w:r w:rsidR="007556DB">
        <w:rPr>
          <w:sz w:val="22"/>
          <w:szCs w:val="22"/>
          <w:lang w:val="es-ES_tradnl"/>
        </w:rPr>
        <w:t xml:space="preserve">(adjuntando evidencias del evento y/o las que recoja el docente) </w:t>
      </w:r>
      <w:r w:rsidR="00124417">
        <w:rPr>
          <w:sz w:val="22"/>
          <w:szCs w:val="22"/>
          <w:lang w:val="es-ES_tradnl"/>
        </w:rPr>
        <w:t>vía correo electrónico</w:t>
      </w:r>
      <w:r w:rsidR="007556DB">
        <w:rPr>
          <w:sz w:val="22"/>
          <w:szCs w:val="22"/>
          <w:lang w:val="es-ES_tradnl"/>
        </w:rPr>
        <w:t>.</w:t>
      </w:r>
    </w:p>
    <w:p w:rsidR="001F327C" w:rsidRPr="00A40769" w:rsidRDefault="002D488E" w:rsidP="001F327C">
      <w:pPr>
        <w:pStyle w:val="Prrafodelista"/>
        <w:numPr>
          <w:ilvl w:val="0"/>
          <w:numId w:val="4"/>
        </w:numPr>
        <w:rPr>
          <w:sz w:val="22"/>
          <w:szCs w:val="22"/>
          <w:lang w:val="es-ES_tradnl"/>
        </w:rPr>
      </w:pPr>
      <w:r w:rsidRPr="00A40769">
        <w:rPr>
          <w:sz w:val="22"/>
          <w:szCs w:val="22"/>
          <w:lang w:val="es-ES_tradnl"/>
        </w:rPr>
        <w:t>Permitir</w:t>
      </w:r>
      <w:r w:rsidR="007556DB">
        <w:rPr>
          <w:sz w:val="22"/>
          <w:szCs w:val="22"/>
          <w:lang w:val="es-ES_tradnl"/>
        </w:rPr>
        <w:t>nos la posibilidad de</w:t>
      </w:r>
      <w:r w:rsidR="001F327C" w:rsidRPr="00A40769">
        <w:rPr>
          <w:sz w:val="22"/>
          <w:szCs w:val="22"/>
          <w:lang w:val="es-ES_tradnl"/>
        </w:rPr>
        <w:t xml:space="preserve"> </w:t>
      </w:r>
      <w:r w:rsidR="00552811" w:rsidRPr="00A40769">
        <w:rPr>
          <w:sz w:val="22"/>
          <w:szCs w:val="22"/>
          <w:lang w:val="es-ES_tradnl"/>
        </w:rPr>
        <w:t xml:space="preserve">publicar </w:t>
      </w:r>
      <w:r w:rsidR="007556DB">
        <w:rPr>
          <w:sz w:val="22"/>
          <w:szCs w:val="22"/>
          <w:lang w:val="es-ES_tradnl"/>
        </w:rPr>
        <w:t>la experiencia en</w:t>
      </w:r>
      <w:r w:rsidRPr="00A40769">
        <w:rPr>
          <w:sz w:val="22"/>
          <w:szCs w:val="22"/>
          <w:lang w:val="es-ES_tradnl"/>
        </w:rPr>
        <w:t xml:space="preserve"> la Web del Departamento Académico de Artes Escénicas.</w:t>
      </w:r>
    </w:p>
    <w:p w:rsidR="001F327C" w:rsidRPr="00A40769" w:rsidRDefault="001F327C" w:rsidP="001F327C">
      <w:pPr>
        <w:pStyle w:val="Prrafodelista"/>
        <w:numPr>
          <w:ilvl w:val="0"/>
          <w:numId w:val="4"/>
        </w:numPr>
        <w:rPr>
          <w:sz w:val="22"/>
          <w:szCs w:val="22"/>
          <w:lang w:val="es-ES_tradnl"/>
        </w:rPr>
      </w:pPr>
      <w:r w:rsidRPr="00A40769">
        <w:rPr>
          <w:sz w:val="22"/>
          <w:szCs w:val="22"/>
          <w:lang w:val="es-ES_tradnl"/>
        </w:rPr>
        <w:t>Rendir cuentas de los fondos recibi</w:t>
      </w:r>
      <w:r w:rsidR="007556DB">
        <w:rPr>
          <w:sz w:val="22"/>
          <w:szCs w:val="22"/>
          <w:lang w:val="es-ES_tradnl"/>
        </w:rPr>
        <w:t>dos (Formalidad administrativa)</w:t>
      </w:r>
    </w:p>
    <w:p w:rsidR="001F327C" w:rsidRPr="00A40769" w:rsidRDefault="001F327C" w:rsidP="001F327C">
      <w:pPr>
        <w:rPr>
          <w:sz w:val="22"/>
          <w:szCs w:val="22"/>
          <w:lang w:val="es-ES_tradnl"/>
        </w:rPr>
      </w:pPr>
    </w:p>
    <w:p w:rsidR="001F327C" w:rsidRPr="00A40769" w:rsidRDefault="001F327C" w:rsidP="001F327C">
      <w:pPr>
        <w:rPr>
          <w:b/>
          <w:sz w:val="22"/>
          <w:szCs w:val="22"/>
          <w:u w:val="single"/>
          <w:lang w:val="es-ES_tradnl"/>
        </w:rPr>
      </w:pPr>
      <w:r w:rsidRPr="00A40769">
        <w:rPr>
          <w:b/>
          <w:sz w:val="22"/>
          <w:szCs w:val="22"/>
          <w:u w:val="single"/>
          <w:lang w:val="es-ES_tradnl"/>
        </w:rPr>
        <w:t>Plazos</w:t>
      </w:r>
    </w:p>
    <w:p w:rsidR="001F327C" w:rsidRPr="00A40769" w:rsidRDefault="001F327C" w:rsidP="001F327C">
      <w:pPr>
        <w:rPr>
          <w:sz w:val="22"/>
          <w:szCs w:val="22"/>
          <w:lang w:val="es-ES_tradnl"/>
        </w:rPr>
      </w:pPr>
    </w:p>
    <w:p w:rsidR="001F327C" w:rsidRPr="00A40769" w:rsidRDefault="00124417" w:rsidP="001F327C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El profesor deberá hacer</w:t>
      </w:r>
      <w:r w:rsidR="008063EF" w:rsidRPr="00A40769">
        <w:rPr>
          <w:sz w:val="22"/>
          <w:szCs w:val="22"/>
          <w:lang w:val="es-ES_tradnl"/>
        </w:rPr>
        <w:t xml:space="preserve"> su solicitud con el tiempo suficiente para que la decisión pueda ser tomada</w:t>
      </w:r>
      <w:r>
        <w:rPr>
          <w:sz w:val="22"/>
          <w:szCs w:val="22"/>
          <w:lang w:val="es-ES_tradnl"/>
        </w:rPr>
        <w:t xml:space="preserve"> por el Consejo</w:t>
      </w:r>
      <w:r w:rsidR="008063EF" w:rsidRPr="00A40769">
        <w:rPr>
          <w:sz w:val="22"/>
          <w:szCs w:val="22"/>
          <w:lang w:val="es-ES_tradnl"/>
        </w:rPr>
        <w:t xml:space="preserve"> por lo menos </w:t>
      </w:r>
      <w:r w:rsidR="007556DB">
        <w:rPr>
          <w:sz w:val="22"/>
          <w:szCs w:val="22"/>
          <w:lang w:val="es-ES_tradnl"/>
        </w:rPr>
        <w:t>20</w:t>
      </w:r>
      <w:r w:rsidR="008063EF" w:rsidRPr="00A40769">
        <w:rPr>
          <w:sz w:val="22"/>
          <w:szCs w:val="22"/>
          <w:lang w:val="es-ES_tradnl"/>
        </w:rPr>
        <w:t xml:space="preserve"> días previos a la realización del viaje.</w:t>
      </w:r>
    </w:p>
    <w:p w:rsidR="00552811" w:rsidRPr="00A40769" w:rsidRDefault="00552811" w:rsidP="001F327C">
      <w:pPr>
        <w:rPr>
          <w:sz w:val="22"/>
          <w:szCs w:val="22"/>
          <w:lang w:val="es-ES_tradnl"/>
        </w:rPr>
      </w:pPr>
      <w:r w:rsidRPr="00A40769">
        <w:rPr>
          <w:sz w:val="22"/>
          <w:szCs w:val="22"/>
          <w:lang w:val="es-ES_tradnl"/>
        </w:rPr>
        <w:t xml:space="preserve">El docente debe informarse sobre la fecha de las sesiones del Consejo del Departamento y presentar su solicitud antes de la sesión </w:t>
      </w:r>
      <w:r w:rsidR="00C144CF" w:rsidRPr="00A40769">
        <w:rPr>
          <w:sz w:val="22"/>
          <w:szCs w:val="22"/>
          <w:lang w:val="es-ES_tradnl"/>
        </w:rPr>
        <w:t>en la que requiere se evalúe su caso. De lo</w:t>
      </w:r>
      <w:r w:rsidRPr="00A40769">
        <w:rPr>
          <w:sz w:val="22"/>
          <w:szCs w:val="22"/>
          <w:lang w:val="es-ES_tradnl"/>
        </w:rPr>
        <w:t xml:space="preserve"> contrario, pasaría a discutirse en la siguiente sesión.</w:t>
      </w:r>
    </w:p>
    <w:p w:rsidR="001F327C" w:rsidRPr="00A40769" w:rsidRDefault="001F327C" w:rsidP="001F327C">
      <w:pPr>
        <w:rPr>
          <w:b/>
          <w:sz w:val="22"/>
          <w:szCs w:val="22"/>
          <w:u w:val="single"/>
          <w:lang w:val="es-ES_tradnl"/>
        </w:rPr>
      </w:pPr>
    </w:p>
    <w:p w:rsidR="001F327C" w:rsidRPr="00A40769" w:rsidRDefault="00552811" w:rsidP="001F327C">
      <w:pPr>
        <w:rPr>
          <w:b/>
          <w:sz w:val="22"/>
          <w:szCs w:val="22"/>
          <w:u w:val="single"/>
          <w:lang w:val="es-ES_tradnl"/>
        </w:rPr>
      </w:pPr>
      <w:r w:rsidRPr="00A40769">
        <w:rPr>
          <w:b/>
          <w:sz w:val="22"/>
          <w:szCs w:val="22"/>
          <w:u w:val="single"/>
          <w:lang w:val="es-ES_tradnl"/>
        </w:rPr>
        <w:t>Observaciones</w:t>
      </w:r>
    </w:p>
    <w:p w:rsidR="001F327C" w:rsidRPr="00A40769" w:rsidRDefault="001F327C" w:rsidP="001F327C">
      <w:pPr>
        <w:rPr>
          <w:b/>
          <w:sz w:val="22"/>
          <w:szCs w:val="22"/>
          <w:u w:val="single"/>
          <w:lang w:val="es-ES_tradnl"/>
        </w:rPr>
      </w:pPr>
    </w:p>
    <w:p w:rsidR="001F327C" w:rsidRPr="00B14BEB" w:rsidRDefault="00B14BEB" w:rsidP="00552811">
      <w:pPr>
        <w:pStyle w:val="Prrafodelista"/>
        <w:numPr>
          <w:ilvl w:val="0"/>
          <w:numId w:val="6"/>
        </w:numPr>
        <w:rPr>
          <w:sz w:val="22"/>
          <w:szCs w:val="22"/>
          <w:lang w:val="es-ES_tradnl"/>
        </w:rPr>
      </w:pPr>
      <w:r w:rsidRPr="00B14BEB">
        <w:rPr>
          <w:sz w:val="22"/>
          <w:szCs w:val="22"/>
          <w:lang w:val="es-ES_tradnl"/>
        </w:rPr>
        <w:t>Los profesores que aún tienen pendiente l</w:t>
      </w:r>
      <w:r w:rsidR="00B73C3B">
        <w:rPr>
          <w:sz w:val="22"/>
          <w:szCs w:val="22"/>
          <w:lang w:val="es-ES_tradnl"/>
        </w:rPr>
        <w:t>a rendición de fondos recibidos</w:t>
      </w:r>
      <w:r w:rsidRPr="00B14BEB">
        <w:rPr>
          <w:sz w:val="22"/>
          <w:szCs w:val="22"/>
          <w:lang w:val="es-ES_tradnl"/>
        </w:rPr>
        <w:t xml:space="preserve"> no podrán presentar su solicitud.</w:t>
      </w:r>
    </w:p>
    <w:p w:rsidR="008063EF" w:rsidRPr="00B14BEB" w:rsidRDefault="008063EF" w:rsidP="00552811">
      <w:pPr>
        <w:pStyle w:val="Prrafodelista"/>
        <w:numPr>
          <w:ilvl w:val="0"/>
          <w:numId w:val="6"/>
        </w:numPr>
        <w:rPr>
          <w:sz w:val="22"/>
          <w:szCs w:val="22"/>
          <w:lang w:val="es-ES_tradnl"/>
        </w:rPr>
      </w:pPr>
      <w:r w:rsidRPr="00B14BEB">
        <w:rPr>
          <w:sz w:val="22"/>
          <w:szCs w:val="22"/>
          <w:lang w:val="es-ES_tradnl"/>
        </w:rPr>
        <w:t xml:space="preserve">Solo se cubren </w:t>
      </w:r>
      <w:r w:rsidR="00B14BEB" w:rsidRPr="00B14BEB">
        <w:rPr>
          <w:sz w:val="22"/>
          <w:szCs w:val="22"/>
          <w:lang w:val="es-ES_tradnl"/>
        </w:rPr>
        <w:t xml:space="preserve">los </w:t>
      </w:r>
      <w:r w:rsidRPr="00B14BEB">
        <w:rPr>
          <w:sz w:val="22"/>
          <w:szCs w:val="22"/>
          <w:lang w:val="es-ES_tradnl"/>
        </w:rPr>
        <w:t xml:space="preserve">gastos </w:t>
      </w:r>
      <w:r w:rsidR="00B14BEB" w:rsidRPr="00B14BEB">
        <w:rPr>
          <w:sz w:val="22"/>
          <w:szCs w:val="22"/>
          <w:lang w:val="es-ES_tradnl"/>
        </w:rPr>
        <w:t xml:space="preserve">de </w:t>
      </w:r>
      <w:r w:rsidRPr="00B14BEB">
        <w:rPr>
          <w:sz w:val="22"/>
          <w:szCs w:val="22"/>
          <w:lang w:val="es-ES_tradnl"/>
        </w:rPr>
        <w:t xml:space="preserve">los días de duración del evento o actividad, un día antes </w:t>
      </w:r>
      <w:r w:rsidR="00C144CF" w:rsidRPr="00B14BEB">
        <w:rPr>
          <w:sz w:val="22"/>
          <w:szCs w:val="22"/>
          <w:lang w:val="es-ES_tradnl"/>
        </w:rPr>
        <w:t>(llegada)</w:t>
      </w:r>
      <w:r w:rsidR="00B14BEB" w:rsidRPr="00B14BEB">
        <w:rPr>
          <w:sz w:val="22"/>
          <w:szCs w:val="22"/>
          <w:lang w:val="es-ES_tradnl"/>
        </w:rPr>
        <w:t xml:space="preserve"> </w:t>
      </w:r>
      <w:r w:rsidRPr="00B14BEB">
        <w:rPr>
          <w:sz w:val="22"/>
          <w:szCs w:val="22"/>
          <w:lang w:val="es-ES_tradnl"/>
        </w:rPr>
        <w:t>y un día después</w:t>
      </w:r>
      <w:r w:rsidR="00C144CF" w:rsidRPr="00B14BEB">
        <w:rPr>
          <w:sz w:val="22"/>
          <w:szCs w:val="22"/>
          <w:lang w:val="es-ES_tradnl"/>
        </w:rPr>
        <w:t xml:space="preserve"> (retorno)</w:t>
      </w:r>
      <w:r w:rsidRPr="00B14BEB">
        <w:rPr>
          <w:sz w:val="22"/>
          <w:szCs w:val="22"/>
          <w:lang w:val="es-ES_tradnl"/>
        </w:rPr>
        <w:t>. Si el docente desea quedarse más días, los gastos adicionales ocasionados por esta estancia adicional</w:t>
      </w:r>
      <w:r w:rsidR="0024315C" w:rsidRPr="00B14BEB">
        <w:rPr>
          <w:sz w:val="22"/>
          <w:szCs w:val="22"/>
          <w:lang w:val="es-ES_tradnl"/>
        </w:rPr>
        <w:t xml:space="preserve"> </w:t>
      </w:r>
      <w:r w:rsidR="003F4D02" w:rsidRPr="00B14BEB">
        <w:rPr>
          <w:sz w:val="22"/>
          <w:szCs w:val="22"/>
          <w:lang w:val="es-ES_tradnl"/>
        </w:rPr>
        <w:t>corren por cuenta del docente.</w:t>
      </w:r>
    </w:p>
    <w:p w:rsidR="001F327C" w:rsidRPr="00A40769" w:rsidRDefault="001F327C" w:rsidP="001F327C">
      <w:pPr>
        <w:rPr>
          <w:b/>
          <w:sz w:val="22"/>
          <w:szCs w:val="22"/>
          <w:u w:val="single"/>
          <w:lang w:val="es-ES_tradnl"/>
        </w:rPr>
      </w:pPr>
    </w:p>
    <w:p w:rsidR="00E86E55" w:rsidRPr="001F327C" w:rsidRDefault="00E86E55" w:rsidP="001F327C">
      <w:pPr>
        <w:rPr>
          <w:lang w:val="es-ES_tradnl"/>
        </w:rPr>
      </w:pPr>
    </w:p>
    <w:sectPr w:rsidR="00E86E55" w:rsidRPr="001F327C" w:rsidSect="00E86E55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54A"/>
    <w:multiLevelType w:val="hybridMultilevel"/>
    <w:tmpl w:val="D712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2611"/>
    <w:multiLevelType w:val="hybridMultilevel"/>
    <w:tmpl w:val="1758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F300F"/>
    <w:multiLevelType w:val="hybridMultilevel"/>
    <w:tmpl w:val="C69A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A5DFD"/>
    <w:multiLevelType w:val="hybridMultilevel"/>
    <w:tmpl w:val="FB8001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F3D2D"/>
    <w:multiLevelType w:val="hybridMultilevel"/>
    <w:tmpl w:val="5414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56DFA"/>
    <w:multiLevelType w:val="hybridMultilevel"/>
    <w:tmpl w:val="ADF40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F6442"/>
    <w:multiLevelType w:val="hybridMultilevel"/>
    <w:tmpl w:val="E9B8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61"/>
    <w:rsid w:val="00021523"/>
    <w:rsid w:val="000A2E08"/>
    <w:rsid w:val="000C27B1"/>
    <w:rsid w:val="0012250B"/>
    <w:rsid w:val="00124417"/>
    <w:rsid w:val="0016151F"/>
    <w:rsid w:val="001F327C"/>
    <w:rsid w:val="0024315C"/>
    <w:rsid w:val="002B0935"/>
    <w:rsid w:val="002D488E"/>
    <w:rsid w:val="002F7E27"/>
    <w:rsid w:val="00302377"/>
    <w:rsid w:val="00342E7D"/>
    <w:rsid w:val="003F4D02"/>
    <w:rsid w:val="00552811"/>
    <w:rsid w:val="005E69EB"/>
    <w:rsid w:val="0063069A"/>
    <w:rsid w:val="006F018A"/>
    <w:rsid w:val="007556DB"/>
    <w:rsid w:val="00755EAC"/>
    <w:rsid w:val="008063EF"/>
    <w:rsid w:val="00865DC7"/>
    <w:rsid w:val="008F3A07"/>
    <w:rsid w:val="00934BEA"/>
    <w:rsid w:val="00997818"/>
    <w:rsid w:val="00A40769"/>
    <w:rsid w:val="00AC1E34"/>
    <w:rsid w:val="00B14BEB"/>
    <w:rsid w:val="00B73C3B"/>
    <w:rsid w:val="00BA017E"/>
    <w:rsid w:val="00C144CF"/>
    <w:rsid w:val="00C17D87"/>
    <w:rsid w:val="00CD34DD"/>
    <w:rsid w:val="00D32200"/>
    <w:rsid w:val="00E376F4"/>
    <w:rsid w:val="00E86E55"/>
    <w:rsid w:val="00F17161"/>
    <w:rsid w:val="00F7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docId w15:val="{09C006B9-16F7-475A-A228-EBB78412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71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55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01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7EEA09-D160-449B-AFAB-5DE9B721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Vieira</dc:creator>
  <cp:lastModifiedBy>Mirtha Alejandra Vieira Aliaga</cp:lastModifiedBy>
  <cp:revision>2</cp:revision>
  <cp:lastPrinted>2017-09-27T21:40:00Z</cp:lastPrinted>
  <dcterms:created xsi:type="dcterms:W3CDTF">2017-10-12T16:31:00Z</dcterms:created>
  <dcterms:modified xsi:type="dcterms:W3CDTF">2017-10-12T16:31:00Z</dcterms:modified>
</cp:coreProperties>
</file>