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C3" w:rsidRPr="00385965" w:rsidRDefault="00EE7439" w:rsidP="001507C3">
      <w:pPr>
        <w:jc w:val="center"/>
        <w:rPr>
          <w:rFonts w:ascii="Book Antiqua" w:hAnsi="Book Antiqua" w:cs="Arial"/>
          <w:sz w:val="24"/>
          <w:szCs w:val="24"/>
          <w:lang w:val="es-MX"/>
        </w:rPr>
      </w:pPr>
      <w:bookmarkStart w:id="0" w:name="_GoBack"/>
      <w:bookmarkEnd w:id="0"/>
      <w:r w:rsidRPr="00385965">
        <w:rPr>
          <w:rFonts w:ascii="Book Antiqua" w:hAnsi="Book Antiqua" w:cs="Arial"/>
          <w:b/>
          <w:bCs/>
          <w:sz w:val="24"/>
          <w:szCs w:val="24"/>
          <w:lang w:val="es-MX"/>
        </w:rPr>
        <w:t>Memoria de la facultad de Letras y Ciencias Humanas 2016</w:t>
      </w:r>
    </w:p>
    <w:p w:rsidR="001507C3" w:rsidRPr="00385965" w:rsidRDefault="001507C3" w:rsidP="001507C3">
      <w:pPr>
        <w:rPr>
          <w:rFonts w:ascii="Book Antiqua" w:hAnsi="Book Antiqua" w:cs="Arial"/>
          <w:sz w:val="24"/>
          <w:szCs w:val="24"/>
          <w:lang w:val="es-MX"/>
        </w:rPr>
      </w:pPr>
    </w:p>
    <w:p w:rsidR="00ED1768" w:rsidRDefault="00905123" w:rsidP="00385965">
      <w:pPr>
        <w:ind w:firstLine="708"/>
        <w:rPr>
          <w:rFonts w:ascii="Book Antiqua" w:hAnsi="Book Antiqua" w:cs="Arial"/>
          <w:sz w:val="24"/>
          <w:szCs w:val="24"/>
          <w:lang w:val="es-MX"/>
        </w:rPr>
      </w:pPr>
      <w:r w:rsidRPr="00385965">
        <w:rPr>
          <w:rFonts w:ascii="Book Antiqua" w:hAnsi="Book Antiqua" w:cs="Arial"/>
          <w:sz w:val="24"/>
          <w:szCs w:val="24"/>
          <w:lang w:val="es-MX"/>
        </w:rPr>
        <w:t xml:space="preserve">El año 2016 fue un año de logros y retos para la facultad. Se culminó </w:t>
      </w:r>
      <w:r w:rsidR="00B363FB" w:rsidRPr="00385965">
        <w:rPr>
          <w:rFonts w:ascii="Book Antiqua" w:hAnsi="Book Antiqua" w:cs="Arial"/>
          <w:sz w:val="24"/>
          <w:szCs w:val="24"/>
          <w:lang w:val="es-MX"/>
        </w:rPr>
        <w:t xml:space="preserve">con </w:t>
      </w:r>
      <w:r w:rsidRPr="00385965">
        <w:rPr>
          <w:rFonts w:ascii="Book Antiqua" w:hAnsi="Book Antiqua" w:cs="Arial"/>
          <w:sz w:val="24"/>
          <w:szCs w:val="24"/>
          <w:lang w:val="es-MX"/>
        </w:rPr>
        <w:t>la renovación d</w:t>
      </w:r>
      <w:r w:rsidR="009663B7" w:rsidRPr="00385965">
        <w:rPr>
          <w:rFonts w:ascii="Book Antiqua" w:hAnsi="Book Antiqua" w:cs="Arial"/>
          <w:sz w:val="24"/>
          <w:szCs w:val="24"/>
          <w:lang w:val="es-MX"/>
        </w:rPr>
        <w:t xml:space="preserve">e los planes de estudio para las ocho especialidades </w:t>
      </w:r>
      <w:r w:rsidR="008C1C88">
        <w:rPr>
          <w:rFonts w:ascii="Book Antiqua" w:hAnsi="Book Antiqua" w:cs="Arial"/>
          <w:sz w:val="24"/>
          <w:szCs w:val="24"/>
          <w:lang w:val="es-MX"/>
        </w:rPr>
        <w:t>de la facultad; los mismos que fueron aprobados</w:t>
      </w:r>
      <w:r w:rsidR="009663B7" w:rsidRPr="00385965">
        <w:rPr>
          <w:rFonts w:ascii="Book Antiqua" w:hAnsi="Book Antiqua" w:cs="Arial"/>
          <w:sz w:val="24"/>
          <w:szCs w:val="24"/>
          <w:lang w:val="es-MX"/>
        </w:rPr>
        <w:t xml:space="preserve"> </w:t>
      </w:r>
      <w:r w:rsidR="00593D37" w:rsidRPr="00385965">
        <w:rPr>
          <w:rFonts w:ascii="Book Antiqua" w:hAnsi="Book Antiqua" w:cs="Arial"/>
          <w:sz w:val="24"/>
          <w:szCs w:val="24"/>
          <w:lang w:val="es-MX"/>
        </w:rPr>
        <w:t xml:space="preserve">por </w:t>
      </w:r>
      <w:r w:rsidR="00FF6180" w:rsidRPr="00385965">
        <w:rPr>
          <w:rFonts w:ascii="Book Antiqua" w:hAnsi="Book Antiqua" w:cs="Arial"/>
          <w:sz w:val="24"/>
          <w:szCs w:val="24"/>
          <w:lang w:val="es-MX"/>
        </w:rPr>
        <w:t>parte de la Comisión Académica PUCP</w:t>
      </w:r>
      <w:r w:rsidR="008C1C88">
        <w:rPr>
          <w:rFonts w:ascii="Book Antiqua" w:hAnsi="Book Antiqua" w:cs="Arial"/>
          <w:sz w:val="24"/>
          <w:szCs w:val="24"/>
          <w:lang w:val="es-MX"/>
        </w:rPr>
        <w:t xml:space="preserve"> para su posterior implementación</w:t>
      </w:r>
      <w:r w:rsidR="00FF6180" w:rsidRPr="00385965">
        <w:rPr>
          <w:rFonts w:ascii="Book Antiqua" w:hAnsi="Book Antiqua" w:cs="Arial"/>
          <w:sz w:val="24"/>
          <w:szCs w:val="24"/>
          <w:lang w:val="es-MX"/>
        </w:rPr>
        <w:t xml:space="preserve">. En concreto en el año 2016, se aprobaron </w:t>
      </w:r>
      <w:r w:rsidR="009663B7" w:rsidRPr="00385965">
        <w:rPr>
          <w:rFonts w:ascii="Book Antiqua" w:hAnsi="Book Antiqua" w:cs="Arial"/>
          <w:sz w:val="24"/>
          <w:szCs w:val="24"/>
          <w:lang w:val="es-MX"/>
        </w:rPr>
        <w:t xml:space="preserve">los nuevos planes de estudios de las especialidades de Psicología y Lingüística y Literatura. </w:t>
      </w:r>
      <w:r w:rsidRPr="00385965">
        <w:rPr>
          <w:rFonts w:ascii="Book Antiqua" w:hAnsi="Book Antiqua" w:cs="Arial"/>
          <w:sz w:val="24"/>
          <w:szCs w:val="24"/>
          <w:lang w:val="es-MX"/>
        </w:rPr>
        <w:t xml:space="preserve"> </w:t>
      </w:r>
      <w:r w:rsidR="00593D37" w:rsidRPr="00385965">
        <w:rPr>
          <w:rFonts w:ascii="Book Antiqua" w:hAnsi="Book Antiqua" w:cs="Arial"/>
          <w:sz w:val="24"/>
          <w:szCs w:val="24"/>
          <w:lang w:val="es-MX"/>
        </w:rPr>
        <w:t>La segunda gestión de la Dra. Susan</w:t>
      </w:r>
      <w:r w:rsidR="00B363FB" w:rsidRPr="00385965">
        <w:rPr>
          <w:rFonts w:ascii="Book Antiqua" w:hAnsi="Book Antiqua" w:cs="Arial"/>
          <w:sz w:val="24"/>
          <w:szCs w:val="24"/>
          <w:lang w:val="es-MX"/>
        </w:rPr>
        <w:t>a Reisz como decana</w:t>
      </w:r>
      <w:r w:rsidR="00593D37" w:rsidRPr="00385965">
        <w:rPr>
          <w:rFonts w:ascii="Book Antiqua" w:hAnsi="Book Antiqua" w:cs="Arial"/>
          <w:sz w:val="24"/>
          <w:szCs w:val="24"/>
          <w:lang w:val="es-MX"/>
        </w:rPr>
        <w:t xml:space="preserve"> concluye </w:t>
      </w:r>
      <w:r w:rsidR="00FF6180" w:rsidRPr="00385965">
        <w:rPr>
          <w:rFonts w:ascii="Book Antiqua" w:hAnsi="Book Antiqua" w:cs="Arial"/>
          <w:sz w:val="24"/>
          <w:szCs w:val="24"/>
          <w:lang w:val="es-MX"/>
        </w:rPr>
        <w:t xml:space="preserve">así </w:t>
      </w:r>
      <w:r w:rsidR="00593D37" w:rsidRPr="00385965">
        <w:rPr>
          <w:rFonts w:ascii="Book Antiqua" w:hAnsi="Book Antiqua" w:cs="Arial"/>
          <w:sz w:val="24"/>
          <w:szCs w:val="24"/>
          <w:lang w:val="es-MX"/>
        </w:rPr>
        <w:t>con una renovada y más dinámica oferta de formación profesional en el nivel del pregrado</w:t>
      </w:r>
      <w:r w:rsidR="00B363FB" w:rsidRPr="00385965">
        <w:rPr>
          <w:rFonts w:ascii="Book Antiqua" w:hAnsi="Book Antiqua" w:cs="Arial"/>
          <w:sz w:val="24"/>
          <w:szCs w:val="24"/>
          <w:lang w:val="es-MX"/>
        </w:rPr>
        <w:t xml:space="preserve"> que ciertamente hará más atractiva y competitiva a la facultad en los próximos años</w:t>
      </w:r>
      <w:r w:rsidR="00593D37" w:rsidRPr="00385965">
        <w:rPr>
          <w:rFonts w:ascii="Book Antiqua" w:hAnsi="Book Antiqua" w:cs="Arial"/>
          <w:sz w:val="24"/>
          <w:szCs w:val="24"/>
          <w:lang w:val="es-MX"/>
        </w:rPr>
        <w:t xml:space="preserve">. </w:t>
      </w:r>
    </w:p>
    <w:p w:rsidR="00630A78" w:rsidRDefault="00593D37" w:rsidP="00385965">
      <w:pPr>
        <w:ind w:firstLine="708"/>
        <w:rPr>
          <w:rFonts w:ascii="Book Antiqua" w:hAnsi="Book Antiqua" w:cs="Arial"/>
          <w:sz w:val="24"/>
          <w:szCs w:val="24"/>
          <w:lang w:val="es-MX"/>
        </w:rPr>
      </w:pPr>
      <w:r w:rsidRPr="00385965">
        <w:rPr>
          <w:rFonts w:ascii="Book Antiqua" w:hAnsi="Book Antiqua" w:cs="Arial"/>
          <w:sz w:val="24"/>
          <w:szCs w:val="24"/>
          <w:lang w:val="es-MX"/>
        </w:rPr>
        <w:t xml:space="preserve">Esta renovación sin embargo, coincidió </w:t>
      </w:r>
      <w:r w:rsidR="00381A14" w:rsidRPr="00385965">
        <w:rPr>
          <w:rFonts w:ascii="Book Antiqua" w:hAnsi="Book Antiqua" w:cs="Arial"/>
          <w:sz w:val="24"/>
          <w:szCs w:val="24"/>
          <w:lang w:val="es-MX"/>
        </w:rPr>
        <w:t xml:space="preserve">también </w:t>
      </w:r>
      <w:r w:rsidRPr="00385965">
        <w:rPr>
          <w:rFonts w:ascii="Book Antiqua" w:hAnsi="Book Antiqua" w:cs="Arial"/>
          <w:sz w:val="24"/>
          <w:szCs w:val="24"/>
          <w:lang w:val="es-MX"/>
        </w:rPr>
        <w:t>con</w:t>
      </w:r>
      <w:r w:rsidR="00905123" w:rsidRPr="00385965">
        <w:rPr>
          <w:rFonts w:ascii="Book Antiqua" w:hAnsi="Book Antiqua" w:cs="Arial"/>
          <w:sz w:val="24"/>
          <w:szCs w:val="24"/>
          <w:lang w:val="es-MX"/>
        </w:rPr>
        <w:t xml:space="preserve"> la </w:t>
      </w:r>
      <w:r w:rsidR="00ED1768">
        <w:rPr>
          <w:rFonts w:ascii="Book Antiqua" w:hAnsi="Book Antiqua" w:cs="Arial"/>
          <w:sz w:val="24"/>
          <w:szCs w:val="24"/>
          <w:lang w:val="es-MX"/>
        </w:rPr>
        <w:t>dación de la nueva ley universitaria, motivo por el que los planes aprobados con anterioridad a 2015 se adecuaron al requisito de 122 créditos en el pregrado</w:t>
      </w:r>
      <w:r w:rsidR="00630A78">
        <w:rPr>
          <w:rFonts w:ascii="Book Antiqua" w:hAnsi="Book Antiqua" w:cs="Arial"/>
          <w:sz w:val="24"/>
          <w:szCs w:val="24"/>
          <w:lang w:val="es-MX"/>
        </w:rPr>
        <w:t xml:space="preserve"> al entrar en vigencia la nueva ley</w:t>
      </w:r>
      <w:r w:rsidR="00ED1768">
        <w:rPr>
          <w:rFonts w:ascii="Book Antiqua" w:hAnsi="Book Antiqua" w:cs="Arial"/>
          <w:sz w:val="24"/>
          <w:szCs w:val="24"/>
          <w:lang w:val="es-MX"/>
        </w:rPr>
        <w:t xml:space="preserve">. </w:t>
      </w:r>
      <w:r w:rsidR="00630A78">
        <w:rPr>
          <w:rFonts w:ascii="Book Antiqua" w:hAnsi="Book Antiqua" w:cs="Arial"/>
          <w:sz w:val="24"/>
          <w:szCs w:val="24"/>
          <w:lang w:val="es-MX"/>
        </w:rPr>
        <w:t>Teniendo en cuenta esta nueva adecuación la facultad remitió los planes de estudios de todas sus especialidades a fin de recibir el licenciamiento de SUNEDU.</w:t>
      </w:r>
    </w:p>
    <w:p w:rsidR="00385965" w:rsidRPr="00385965" w:rsidRDefault="00630A78" w:rsidP="00630A78">
      <w:pPr>
        <w:ind w:firstLine="708"/>
        <w:rPr>
          <w:rFonts w:ascii="Book Antiqua" w:hAnsi="Book Antiqua" w:cs="Arial"/>
          <w:sz w:val="24"/>
          <w:szCs w:val="24"/>
          <w:lang w:val="es-MX"/>
        </w:rPr>
      </w:pPr>
      <w:r>
        <w:rPr>
          <w:rFonts w:ascii="Book Antiqua" w:hAnsi="Book Antiqua" w:cs="Arial"/>
          <w:sz w:val="24"/>
          <w:szCs w:val="24"/>
          <w:lang w:val="es-MX"/>
        </w:rPr>
        <w:t xml:space="preserve">Finalmente, en diciembre la </w:t>
      </w:r>
      <w:r w:rsidR="00905123" w:rsidRPr="00385965">
        <w:rPr>
          <w:rFonts w:ascii="Book Antiqua" w:hAnsi="Book Antiqua" w:cs="Arial"/>
          <w:sz w:val="24"/>
          <w:szCs w:val="24"/>
          <w:lang w:val="es-MX"/>
        </w:rPr>
        <w:t>decisión de la Asamblea Universitaria de crear la facultad de Psicología</w:t>
      </w:r>
      <w:r w:rsidR="00381A14" w:rsidRPr="00385965">
        <w:rPr>
          <w:rFonts w:ascii="Book Antiqua" w:hAnsi="Book Antiqua" w:cs="Arial"/>
          <w:sz w:val="24"/>
          <w:szCs w:val="24"/>
          <w:lang w:val="es-MX"/>
        </w:rPr>
        <w:t xml:space="preserve"> en el mes de dicie</w:t>
      </w:r>
      <w:r w:rsidR="00FF6180" w:rsidRPr="00385965">
        <w:rPr>
          <w:rFonts w:ascii="Book Antiqua" w:hAnsi="Book Antiqua" w:cs="Arial"/>
          <w:sz w:val="24"/>
          <w:szCs w:val="24"/>
          <w:lang w:val="es-MX"/>
        </w:rPr>
        <w:t>mbre</w:t>
      </w:r>
      <w:r w:rsidR="00905123" w:rsidRPr="00385965">
        <w:rPr>
          <w:rFonts w:ascii="Book Antiqua" w:hAnsi="Book Antiqua" w:cs="Arial"/>
          <w:sz w:val="24"/>
          <w:szCs w:val="24"/>
          <w:lang w:val="es-MX"/>
        </w:rPr>
        <w:t xml:space="preserve">, </w:t>
      </w:r>
      <w:r>
        <w:rPr>
          <w:rFonts w:ascii="Book Antiqua" w:hAnsi="Book Antiqua" w:cs="Arial"/>
          <w:sz w:val="24"/>
          <w:szCs w:val="24"/>
          <w:lang w:val="es-MX"/>
        </w:rPr>
        <w:t>separó a la antigua especialidad cuya creación fue ratificada en febrero 2017. Así</w:t>
      </w:r>
      <w:r w:rsidR="00381A14" w:rsidRPr="00385965">
        <w:rPr>
          <w:rFonts w:ascii="Book Antiqua" w:hAnsi="Book Antiqua" w:cs="Arial"/>
          <w:sz w:val="24"/>
          <w:szCs w:val="24"/>
          <w:lang w:val="es-MX"/>
        </w:rPr>
        <w:t xml:space="preserve"> la</w:t>
      </w:r>
      <w:r w:rsidR="009663B7" w:rsidRPr="00385965">
        <w:rPr>
          <w:rFonts w:ascii="Book Antiqua" w:hAnsi="Book Antiqua" w:cs="Arial"/>
          <w:sz w:val="24"/>
          <w:szCs w:val="24"/>
          <w:lang w:val="es-MX"/>
        </w:rPr>
        <w:t xml:space="preserve"> facultad de Letras</w:t>
      </w:r>
      <w:r>
        <w:rPr>
          <w:rFonts w:ascii="Book Antiqua" w:hAnsi="Book Antiqua" w:cs="Arial"/>
          <w:sz w:val="24"/>
          <w:szCs w:val="24"/>
          <w:lang w:val="es-MX"/>
        </w:rPr>
        <w:t xml:space="preserve"> y Ciencias Humanas</w:t>
      </w:r>
      <w:r w:rsidR="009663B7" w:rsidRPr="00385965">
        <w:rPr>
          <w:rFonts w:ascii="Book Antiqua" w:hAnsi="Book Antiqua" w:cs="Arial"/>
          <w:sz w:val="24"/>
          <w:szCs w:val="24"/>
          <w:lang w:val="es-MX"/>
        </w:rPr>
        <w:t xml:space="preserve"> iniciará su segundo centenario de vida</w:t>
      </w:r>
      <w:r w:rsidR="00381A14" w:rsidRPr="00385965">
        <w:rPr>
          <w:rFonts w:ascii="Book Antiqua" w:hAnsi="Book Antiqua" w:cs="Arial"/>
          <w:sz w:val="24"/>
          <w:szCs w:val="24"/>
          <w:lang w:val="es-MX"/>
        </w:rPr>
        <w:t>, ya no con la especialidad de Psicología como parte de</w:t>
      </w:r>
      <w:r w:rsidR="009663B7" w:rsidRPr="00385965">
        <w:rPr>
          <w:rFonts w:ascii="Book Antiqua" w:hAnsi="Book Antiqua" w:cs="Arial"/>
          <w:sz w:val="24"/>
          <w:szCs w:val="24"/>
          <w:lang w:val="es-MX"/>
        </w:rPr>
        <w:t xml:space="preserve"> </w:t>
      </w:r>
      <w:r w:rsidR="00381A14" w:rsidRPr="00385965">
        <w:rPr>
          <w:rFonts w:ascii="Book Antiqua" w:hAnsi="Book Antiqua" w:cs="Arial"/>
          <w:sz w:val="24"/>
          <w:szCs w:val="24"/>
          <w:lang w:val="es-MX"/>
        </w:rPr>
        <w:t>su oferta profesional</w:t>
      </w:r>
      <w:r>
        <w:rPr>
          <w:rFonts w:ascii="Book Antiqua" w:hAnsi="Book Antiqua" w:cs="Arial"/>
          <w:sz w:val="24"/>
          <w:szCs w:val="24"/>
          <w:lang w:val="es-MX"/>
        </w:rPr>
        <w:t xml:space="preserve"> y aunque</w:t>
      </w:r>
      <w:r w:rsidR="00FF6180" w:rsidRPr="00385965">
        <w:rPr>
          <w:rFonts w:ascii="Book Antiqua" w:hAnsi="Book Antiqua" w:cs="Arial"/>
          <w:sz w:val="24"/>
          <w:szCs w:val="24"/>
          <w:lang w:val="es-MX"/>
        </w:rPr>
        <w:t xml:space="preserve"> reducida numéricamente en cuanto a alumnos, más concentrada en las especialidades humanísticas</w:t>
      </w:r>
      <w:r w:rsidR="00381A14" w:rsidRPr="00385965">
        <w:rPr>
          <w:rFonts w:ascii="Book Antiqua" w:hAnsi="Book Antiqua" w:cs="Arial"/>
          <w:sz w:val="24"/>
          <w:szCs w:val="24"/>
          <w:lang w:val="es-MX"/>
        </w:rPr>
        <w:t xml:space="preserve">. </w:t>
      </w:r>
      <w:r w:rsidR="00905123" w:rsidRPr="00385965">
        <w:rPr>
          <w:rFonts w:ascii="Book Antiqua" w:hAnsi="Book Antiqua" w:cs="Arial"/>
          <w:sz w:val="24"/>
          <w:szCs w:val="24"/>
          <w:lang w:val="es-MX"/>
        </w:rPr>
        <w:t xml:space="preserve"> </w:t>
      </w:r>
    </w:p>
    <w:p w:rsidR="00385965" w:rsidRDefault="00385965" w:rsidP="00385965">
      <w:pPr>
        <w:ind w:firstLine="708"/>
        <w:rPr>
          <w:rFonts w:ascii="Book Antiqua" w:hAnsi="Book Antiqua" w:cs="Arial"/>
          <w:sz w:val="24"/>
          <w:szCs w:val="24"/>
          <w:lang w:val="es-MX"/>
        </w:rPr>
      </w:pPr>
    </w:p>
    <w:p w:rsidR="00630A78" w:rsidRDefault="00630A78" w:rsidP="00385965">
      <w:pPr>
        <w:ind w:firstLine="708"/>
        <w:rPr>
          <w:rFonts w:ascii="Book Antiqua" w:hAnsi="Book Antiqua" w:cs="Arial"/>
          <w:sz w:val="24"/>
          <w:szCs w:val="24"/>
          <w:lang w:val="es-MX"/>
        </w:rPr>
      </w:pPr>
      <w:r>
        <w:rPr>
          <w:rFonts w:ascii="Book Antiqua" w:hAnsi="Book Antiqua" w:cs="Arial"/>
          <w:sz w:val="24"/>
          <w:szCs w:val="24"/>
          <w:lang w:val="es-MX"/>
        </w:rPr>
        <w:t>Especialidades y créditos requeridos para cumplir con el plan de estudios:</w:t>
      </w:r>
    </w:p>
    <w:p w:rsidR="00630A78" w:rsidRPr="00385965" w:rsidRDefault="00630A78" w:rsidP="00385965">
      <w:pPr>
        <w:ind w:firstLine="708"/>
        <w:rPr>
          <w:rFonts w:ascii="Book Antiqua" w:hAnsi="Book Antiqua" w:cs="Arial"/>
          <w:sz w:val="24"/>
          <w:szCs w:val="24"/>
          <w:lang w:val="es-MX"/>
        </w:rPr>
      </w:pPr>
    </w:p>
    <w:tbl>
      <w:tblPr>
        <w:tblStyle w:val="Tablaconcuadrcula"/>
        <w:tblW w:w="6629" w:type="dxa"/>
        <w:jc w:val="center"/>
        <w:tblLayout w:type="fixed"/>
        <w:tblLook w:val="04A0" w:firstRow="1" w:lastRow="0" w:firstColumn="1" w:lastColumn="0" w:noHBand="0" w:noVBand="1"/>
      </w:tblPr>
      <w:tblGrid>
        <w:gridCol w:w="250"/>
        <w:gridCol w:w="3260"/>
        <w:gridCol w:w="1701"/>
        <w:gridCol w:w="1418"/>
      </w:tblGrid>
      <w:tr w:rsidR="007147E8" w:rsidRPr="00385965" w:rsidTr="007147E8">
        <w:trPr>
          <w:trHeight w:val="298"/>
          <w:jc w:val="center"/>
        </w:trPr>
        <w:tc>
          <w:tcPr>
            <w:tcW w:w="3510" w:type="dxa"/>
            <w:gridSpan w:val="2"/>
            <w:vMerge w:val="restart"/>
            <w:shd w:val="clear" w:color="auto" w:fill="F2F2F2" w:themeFill="background1" w:themeFillShade="F2"/>
            <w:vAlign w:val="center"/>
          </w:tcPr>
          <w:p w:rsidR="007147E8" w:rsidRPr="00385965" w:rsidRDefault="007147E8" w:rsidP="007147E8">
            <w:pPr>
              <w:pStyle w:val="Default"/>
              <w:jc w:val="center"/>
              <w:rPr>
                <w:rFonts w:ascii="Book Antiqua" w:hAnsi="Book Antiqua"/>
              </w:rPr>
            </w:pPr>
            <w:r w:rsidRPr="00385965">
              <w:rPr>
                <w:rFonts w:ascii="Book Antiqua" w:hAnsi="Book Antiqua"/>
              </w:rPr>
              <w:t>Especialidad</w:t>
            </w:r>
          </w:p>
        </w:tc>
        <w:tc>
          <w:tcPr>
            <w:tcW w:w="1701" w:type="dxa"/>
            <w:vMerge w:val="restart"/>
            <w:shd w:val="clear" w:color="auto" w:fill="F2F2F2" w:themeFill="background1" w:themeFillShade="F2"/>
            <w:vAlign w:val="center"/>
          </w:tcPr>
          <w:p w:rsidR="007147E8" w:rsidRPr="00385965" w:rsidRDefault="007147E8" w:rsidP="007147E8">
            <w:pPr>
              <w:pStyle w:val="Default"/>
              <w:jc w:val="center"/>
              <w:rPr>
                <w:rFonts w:ascii="Book Antiqua" w:hAnsi="Book Antiqua"/>
              </w:rPr>
            </w:pPr>
            <w:r w:rsidRPr="00385965">
              <w:rPr>
                <w:rFonts w:ascii="Book Antiqua" w:hAnsi="Book Antiqua"/>
              </w:rPr>
              <w:t>Número total de créditos del plan de estudios</w:t>
            </w:r>
          </w:p>
        </w:tc>
        <w:tc>
          <w:tcPr>
            <w:tcW w:w="1418" w:type="dxa"/>
            <w:vMerge w:val="restart"/>
            <w:shd w:val="clear" w:color="auto" w:fill="F2F2F2" w:themeFill="background1" w:themeFillShade="F2"/>
            <w:vAlign w:val="center"/>
          </w:tcPr>
          <w:p w:rsidR="007147E8" w:rsidRPr="00385965" w:rsidRDefault="007147E8" w:rsidP="007147E8">
            <w:pPr>
              <w:pStyle w:val="Default"/>
              <w:jc w:val="center"/>
              <w:rPr>
                <w:rFonts w:ascii="Book Antiqua" w:hAnsi="Book Antiqua"/>
              </w:rPr>
            </w:pPr>
            <w:r w:rsidRPr="00385965">
              <w:rPr>
                <w:rFonts w:ascii="Book Antiqua" w:hAnsi="Book Antiqua"/>
              </w:rPr>
              <w:t xml:space="preserve">Número de créditos destinados a </w:t>
            </w:r>
            <w:r w:rsidR="00630A78">
              <w:rPr>
                <w:rFonts w:ascii="Book Antiqua" w:hAnsi="Book Antiqua"/>
              </w:rPr>
              <w:t>investigación</w:t>
            </w:r>
          </w:p>
        </w:tc>
      </w:tr>
      <w:tr w:rsidR="007147E8" w:rsidRPr="00385965" w:rsidTr="007147E8">
        <w:trPr>
          <w:trHeight w:val="298"/>
          <w:jc w:val="center"/>
        </w:trPr>
        <w:tc>
          <w:tcPr>
            <w:tcW w:w="3510" w:type="dxa"/>
            <w:gridSpan w:val="2"/>
            <w:vMerge/>
            <w:shd w:val="clear" w:color="auto" w:fill="F2F2F2" w:themeFill="background1" w:themeFillShade="F2"/>
            <w:vAlign w:val="center"/>
          </w:tcPr>
          <w:p w:rsidR="007147E8" w:rsidRPr="00385965" w:rsidRDefault="007147E8" w:rsidP="007147E8">
            <w:pPr>
              <w:pStyle w:val="Default"/>
              <w:numPr>
                <w:ilvl w:val="0"/>
                <w:numId w:val="3"/>
              </w:numPr>
              <w:jc w:val="center"/>
              <w:rPr>
                <w:rFonts w:ascii="Book Antiqua" w:hAnsi="Book Antiqua"/>
              </w:rPr>
            </w:pPr>
          </w:p>
        </w:tc>
        <w:tc>
          <w:tcPr>
            <w:tcW w:w="1701" w:type="dxa"/>
            <w:vMerge/>
            <w:shd w:val="clear" w:color="auto" w:fill="F2F2F2" w:themeFill="background1" w:themeFillShade="F2"/>
          </w:tcPr>
          <w:p w:rsidR="007147E8" w:rsidRPr="00385965" w:rsidRDefault="007147E8" w:rsidP="007147E8">
            <w:pPr>
              <w:pStyle w:val="Default"/>
              <w:jc w:val="center"/>
              <w:rPr>
                <w:rFonts w:ascii="Book Antiqua" w:hAnsi="Book Antiqua"/>
              </w:rPr>
            </w:pPr>
          </w:p>
        </w:tc>
        <w:tc>
          <w:tcPr>
            <w:tcW w:w="1418" w:type="dxa"/>
            <w:vMerge/>
            <w:shd w:val="clear" w:color="auto" w:fill="F2F2F2" w:themeFill="background1" w:themeFillShade="F2"/>
          </w:tcPr>
          <w:p w:rsidR="007147E8" w:rsidRPr="00385965" w:rsidRDefault="007147E8" w:rsidP="007147E8">
            <w:pPr>
              <w:pStyle w:val="Default"/>
              <w:jc w:val="center"/>
              <w:rPr>
                <w:rFonts w:ascii="Book Antiqua" w:hAnsi="Book Antiqua"/>
              </w:rPr>
            </w:pP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1</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Arqueología</w:t>
            </w:r>
          </w:p>
        </w:tc>
        <w:tc>
          <w:tcPr>
            <w:tcW w:w="1701" w:type="dxa"/>
          </w:tcPr>
          <w:p w:rsidR="007147E8" w:rsidRPr="00385965" w:rsidRDefault="00ED1768" w:rsidP="007147E8">
            <w:pPr>
              <w:pStyle w:val="Default"/>
              <w:jc w:val="center"/>
              <w:rPr>
                <w:rFonts w:ascii="Book Antiqua" w:hAnsi="Book Antiqua"/>
                <w:b/>
                <w:color w:val="002060"/>
              </w:rPr>
            </w:pPr>
            <w:r>
              <w:rPr>
                <w:rFonts w:ascii="Book Antiqua" w:hAnsi="Book Antiqua"/>
                <w:b/>
                <w:color w:val="002060"/>
              </w:rPr>
              <w:t>122</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21</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2</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Ciencias de la Información</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122</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13</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3</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Filosofía</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122</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52</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lastRenderedPageBreak/>
              <w:t>4</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Geografía y Medio Ambiente</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128</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5</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5</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Historia</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124</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23</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6</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Lingüística y Literatura</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122 y 122</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32 y 32</w:t>
            </w:r>
          </w:p>
        </w:tc>
      </w:tr>
      <w:tr w:rsidR="007147E8" w:rsidRPr="00385965" w:rsidTr="007147E8">
        <w:trPr>
          <w:jc w:val="center"/>
        </w:trPr>
        <w:tc>
          <w:tcPr>
            <w:tcW w:w="250" w:type="dxa"/>
            <w:vAlign w:val="center"/>
          </w:tcPr>
          <w:p w:rsidR="007147E8" w:rsidRPr="00385965" w:rsidRDefault="007147E8" w:rsidP="007147E8">
            <w:pPr>
              <w:pStyle w:val="Default"/>
              <w:jc w:val="center"/>
              <w:rPr>
                <w:rFonts w:ascii="Book Antiqua" w:hAnsi="Book Antiqua"/>
              </w:rPr>
            </w:pPr>
            <w:r w:rsidRPr="00385965">
              <w:rPr>
                <w:rFonts w:ascii="Book Antiqua" w:hAnsi="Book Antiqua"/>
              </w:rPr>
              <w:t>7</w:t>
            </w:r>
          </w:p>
        </w:tc>
        <w:tc>
          <w:tcPr>
            <w:tcW w:w="3260" w:type="dxa"/>
          </w:tcPr>
          <w:p w:rsidR="007147E8" w:rsidRPr="00385965" w:rsidRDefault="007147E8" w:rsidP="007147E8">
            <w:pPr>
              <w:pStyle w:val="Default"/>
              <w:jc w:val="both"/>
              <w:rPr>
                <w:rFonts w:ascii="Book Antiqua" w:hAnsi="Book Antiqua"/>
                <w:b/>
                <w:color w:val="002060"/>
              </w:rPr>
            </w:pPr>
            <w:r w:rsidRPr="00385965">
              <w:rPr>
                <w:rFonts w:ascii="Book Antiqua" w:hAnsi="Book Antiqua"/>
                <w:b/>
                <w:color w:val="002060"/>
              </w:rPr>
              <w:t>Psicología</w:t>
            </w:r>
          </w:p>
        </w:tc>
        <w:tc>
          <w:tcPr>
            <w:tcW w:w="1701"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139 (plan 2003)</w:t>
            </w:r>
          </w:p>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122 (nuevo plan 2014)</w:t>
            </w:r>
          </w:p>
        </w:tc>
        <w:tc>
          <w:tcPr>
            <w:tcW w:w="1418" w:type="dxa"/>
          </w:tcPr>
          <w:p w:rsidR="007147E8" w:rsidRPr="00385965" w:rsidRDefault="007147E8" w:rsidP="007147E8">
            <w:pPr>
              <w:pStyle w:val="Default"/>
              <w:jc w:val="center"/>
              <w:rPr>
                <w:rFonts w:ascii="Book Antiqua" w:hAnsi="Book Antiqua"/>
                <w:b/>
                <w:color w:val="002060"/>
              </w:rPr>
            </w:pPr>
            <w:r w:rsidRPr="00385965">
              <w:rPr>
                <w:rFonts w:ascii="Book Antiqua" w:hAnsi="Book Antiqua"/>
                <w:b/>
                <w:color w:val="002060"/>
              </w:rPr>
              <w:t>22 (nuevo plan 2014)</w:t>
            </w:r>
          </w:p>
        </w:tc>
      </w:tr>
    </w:tbl>
    <w:p w:rsidR="00385965" w:rsidRPr="00385965" w:rsidRDefault="00385965" w:rsidP="00381A14">
      <w:pPr>
        <w:ind w:firstLine="708"/>
        <w:rPr>
          <w:rFonts w:ascii="Book Antiqua" w:hAnsi="Book Antiqua" w:cs="Arial"/>
          <w:sz w:val="24"/>
          <w:szCs w:val="24"/>
          <w:lang w:val="es-MX"/>
        </w:rPr>
      </w:pPr>
    </w:p>
    <w:p w:rsidR="0009482F" w:rsidRDefault="00381A14" w:rsidP="00385965">
      <w:pPr>
        <w:ind w:firstLine="708"/>
        <w:rPr>
          <w:rFonts w:ascii="Book Antiqua" w:hAnsi="Book Antiqua" w:cs="Arial"/>
          <w:sz w:val="24"/>
          <w:szCs w:val="24"/>
          <w:lang w:val="es-MX"/>
        </w:rPr>
      </w:pPr>
      <w:r w:rsidRPr="00385965">
        <w:rPr>
          <w:rFonts w:ascii="Book Antiqua" w:hAnsi="Book Antiqua" w:cs="Arial"/>
          <w:sz w:val="24"/>
          <w:szCs w:val="24"/>
          <w:lang w:val="es-MX"/>
        </w:rPr>
        <w:t xml:space="preserve">La facultad saluda la creación de la nueva facultad </w:t>
      </w:r>
      <w:r w:rsidR="00FF6180" w:rsidRPr="00385965">
        <w:rPr>
          <w:rFonts w:ascii="Book Antiqua" w:hAnsi="Book Antiqua" w:cs="Arial"/>
          <w:sz w:val="24"/>
          <w:szCs w:val="24"/>
          <w:lang w:val="es-MX"/>
        </w:rPr>
        <w:t xml:space="preserve">de Psicología </w:t>
      </w:r>
      <w:r w:rsidRPr="00385965">
        <w:rPr>
          <w:rFonts w:ascii="Book Antiqua" w:hAnsi="Book Antiqua" w:cs="Arial"/>
          <w:sz w:val="24"/>
          <w:szCs w:val="24"/>
          <w:lang w:val="es-MX"/>
        </w:rPr>
        <w:t xml:space="preserve">y el hecho que ello representa el reconocimiento que al interior de la comunidad PUCP, ha obtenido el colectivo de profesores </w:t>
      </w:r>
      <w:r w:rsidR="00FF6180" w:rsidRPr="00385965">
        <w:rPr>
          <w:rFonts w:ascii="Book Antiqua" w:hAnsi="Book Antiqua" w:cs="Arial"/>
          <w:sz w:val="24"/>
          <w:szCs w:val="24"/>
          <w:lang w:val="es-MX"/>
        </w:rPr>
        <w:t>de la ex especialidad</w:t>
      </w:r>
      <w:r w:rsidR="00B363FB" w:rsidRPr="00385965">
        <w:rPr>
          <w:rFonts w:ascii="Book Antiqua" w:hAnsi="Book Antiqua" w:cs="Arial"/>
          <w:sz w:val="24"/>
          <w:szCs w:val="24"/>
          <w:lang w:val="es-MX"/>
        </w:rPr>
        <w:t xml:space="preserve">, así como </w:t>
      </w:r>
      <w:r w:rsidR="0009482F" w:rsidRPr="00385965">
        <w:rPr>
          <w:rFonts w:ascii="Book Antiqua" w:hAnsi="Book Antiqua" w:cs="Arial"/>
          <w:sz w:val="24"/>
          <w:szCs w:val="24"/>
          <w:lang w:val="es-MX"/>
        </w:rPr>
        <w:t>un reconocimiento a</w:t>
      </w:r>
      <w:r w:rsidR="00B363FB" w:rsidRPr="00385965">
        <w:rPr>
          <w:rFonts w:ascii="Book Antiqua" w:hAnsi="Book Antiqua" w:cs="Arial"/>
          <w:sz w:val="24"/>
          <w:szCs w:val="24"/>
          <w:lang w:val="es-MX"/>
        </w:rPr>
        <w:t xml:space="preserve">l notorio aumento de alumnos en los últimos años. La actual gestión decanal se encuentra satisfecha de haber cooperado a su crecimiento tanto en calidad como en cantidad. </w:t>
      </w:r>
    </w:p>
    <w:p w:rsidR="004B5DF9" w:rsidRDefault="004B5DF9" w:rsidP="00385965">
      <w:pPr>
        <w:ind w:firstLine="708"/>
        <w:rPr>
          <w:rFonts w:ascii="Book Antiqua" w:hAnsi="Book Antiqua" w:cs="Arial"/>
          <w:sz w:val="24"/>
          <w:szCs w:val="24"/>
          <w:lang w:val="es-MX"/>
        </w:rPr>
      </w:pPr>
    </w:p>
    <w:p w:rsidR="007E5649" w:rsidRDefault="004B5DF9" w:rsidP="004B5DF9">
      <w:pPr>
        <w:ind w:firstLine="708"/>
        <w:jc w:val="center"/>
        <w:rPr>
          <w:rFonts w:ascii="Book Antiqua" w:hAnsi="Book Antiqua" w:cs="Arial"/>
          <w:color w:val="1F497D" w:themeColor="text2"/>
          <w:sz w:val="32"/>
          <w:szCs w:val="32"/>
          <w:lang w:val="es-MX"/>
        </w:rPr>
      </w:pPr>
      <w:r w:rsidRPr="004B5DF9">
        <w:rPr>
          <w:rFonts w:ascii="Book Antiqua" w:hAnsi="Book Antiqua" w:cs="Arial"/>
          <w:color w:val="1F497D" w:themeColor="text2"/>
          <w:sz w:val="32"/>
          <w:szCs w:val="32"/>
          <w:lang w:val="es-MX"/>
        </w:rPr>
        <w:t>Autoridades</w:t>
      </w:r>
    </w:p>
    <w:p w:rsidR="004B5DF9" w:rsidRPr="00425F18" w:rsidRDefault="004B5DF9" w:rsidP="004B5DF9">
      <w:pPr>
        <w:jc w:val="both"/>
        <w:rPr>
          <w:rFonts w:ascii="Book Antiqua" w:hAnsi="Book Antiqua" w:cs="Arial"/>
          <w:color w:val="1F497D" w:themeColor="text2"/>
          <w:sz w:val="24"/>
          <w:szCs w:val="24"/>
          <w:lang w:val="es-MX"/>
        </w:rPr>
      </w:pPr>
      <w:r w:rsidRPr="00425F18">
        <w:rPr>
          <w:rFonts w:ascii="Book Antiqua" w:hAnsi="Book Antiqua" w:cs="Arial"/>
          <w:color w:val="1F497D" w:themeColor="text2"/>
          <w:sz w:val="24"/>
          <w:szCs w:val="24"/>
          <w:lang w:val="es-MX"/>
        </w:rPr>
        <w:t>Dra. Susana Reisz</w:t>
      </w:r>
      <w:r w:rsidR="00425F18">
        <w:rPr>
          <w:rFonts w:ascii="Book Antiqua" w:hAnsi="Book Antiqua" w:cs="Arial"/>
          <w:color w:val="1F497D" w:themeColor="text2"/>
          <w:sz w:val="24"/>
          <w:szCs w:val="24"/>
          <w:lang w:val="es-MX"/>
        </w:rPr>
        <w:t xml:space="preserve"> Candreva</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Decana</w:t>
      </w:r>
    </w:p>
    <w:p w:rsidR="003F5C27" w:rsidRPr="00425F18" w:rsidRDefault="003F5C27" w:rsidP="004B5DF9">
      <w:pPr>
        <w:jc w:val="both"/>
        <w:rPr>
          <w:rFonts w:ascii="Book Antiqua" w:hAnsi="Book Antiqua" w:cs="Arial"/>
          <w:color w:val="1F497D" w:themeColor="text2"/>
          <w:sz w:val="24"/>
          <w:szCs w:val="24"/>
          <w:lang w:val="es-MX"/>
        </w:rPr>
      </w:pPr>
      <w:r w:rsidRPr="00425F18">
        <w:rPr>
          <w:rFonts w:ascii="Book Antiqua" w:hAnsi="Book Antiqua" w:cs="Arial"/>
          <w:color w:val="1F497D" w:themeColor="text2"/>
          <w:sz w:val="24"/>
          <w:szCs w:val="24"/>
          <w:lang w:val="es-MX"/>
        </w:rPr>
        <w:t>Dr. José Mogrovejo</w:t>
      </w:r>
      <w:r w:rsidR="00425F18">
        <w:rPr>
          <w:rFonts w:ascii="Book Antiqua" w:hAnsi="Book Antiqua" w:cs="Arial"/>
          <w:color w:val="1F497D" w:themeColor="text2"/>
          <w:sz w:val="24"/>
          <w:szCs w:val="24"/>
          <w:lang w:val="es-MX"/>
        </w:rPr>
        <w:t xml:space="preserve"> Sánchez</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Director de Estudios</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 Carlos Gálvez</w:t>
      </w:r>
      <w:r>
        <w:rPr>
          <w:rFonts w:ascii="Book Antiqua" w:hAnsi="Book Antiqua" w:cs="Arial"/>
          <w:color w:val="1F497D" w:themeColor="text2"/>
          <w:sz w:val="24"/>
          <w:szCs w:val="24"/>
          <w:lang w:val="es-MX"/>
        </w:rPr>
        <w:t xml:space="preserve"> Peña</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Secretario Académico</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Dra. Cecilia Monteagudo</w:t>
      </w:r>
      <w:r>
        <w:rPr>
          <w:rFonts w:ascii="Book Antiqua" w:hAnsi="Book Antiqua" w:cs="Arial"/>
          <w:color w:val="1F497D" w:themeColor="text2"/>
          <w:sz w:val="24"/>
          <w:szCs w:val="24"/>
          <w:lang w:val="es-MX"/>
        </w:rPr>
        <w:t xml:space="preserve"> de Bacigalupo</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Coordinadora de la Especialidad de Filosofía</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 Miguel Costa</w:t>
      </w:r>
      <w:r>
        <w:rPr>
          <w:rFonts w:ascii="Book Antiqua" w:hAnsi="Book Antiqua" w:cs="Arial"/>
          <w:color w:val="1F497D" w:themeColor="text2"/>
          <w:sz w:val="24"/>
          <w:szCs w:val="24"/>
          <w:lang w:val="es-MX"/>
        </w:rPr>
        <w:t xml:space="preserve"> Vigo</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 de la especialidad de Historia</w:t>
      </w:r>
    </w:p>
    <w:p w:rsidR="003F5C27" w:rsidRPr="003F5C27" w:rsidRDefault="003F5C27" w:rsidP="004B5DF9">
      <w:pPr>
        <w:jc w:val="both"/>
        <w:rPr>
          <w:rFonts w:ascii="Book Antiqua" w:hAnsi="Book Antiqua" w:cs="Arial"/>
          <w:color w:val="4F81BD" w:themeColor="accent1"/>
          <w:sz w:val="24"/>
          <w:szCs w:val="24"/>
          <w:lang w:val="es-MX"/>
        </w:rPr>
      </w:pPr>
      <w:r w:rsidRPr="003F5C27">
        <w:rPr>
          <w:rFonts w:ascii="Book Antiqua" w:hAnsi="Book Antiqua" w:cs="Arial"/>
          <w:color w:val="4F81BD" w:themeColor="accent1"/>
          <w:sz w:val="24"/>
          <w:szCs w:val="24"/>
          <w:lang w:val="es-MX"/>
        </w:rPr>
        <w:t>Dr. José Antonio Rodríguez Garrido</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 de la especialidad de Lingüística y Literatura</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Mag. Ricardo Bohl</w:t>
      </w:r>
      <w:r>
        <w:rPr>
          <w:rFonts w:ascii="Book Antiqua" w:hAnsi="Book Antiqua" w:cs="Arial"/>
          <w:color w:val="1F497D" w:themeColor="text2"/>
          <w:sz w:val="24"/>
          <w:szCs w:val="24"/>
          <w:lang w:val="es-MX"/>
        </w:rPr>
        <w:t xml:space="preserve"> Pazos</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 de la especialidad de Geografía y Medio Ambiente</w:t>
      </w:r>
    </w:p>
    <w:p w:rsidR="003F5C27" w:rsidRDefault="003F5C27" w:rsidP="004B5DF9">
      <w:pPr>
        <w:jc w:val="both"/>
        <w:rPr>
          <w:rFonts w:ascii="Book Antiqua" w:hAnsi="Book Antiqua" w:cs="Arial"/>
          <w:sz w:val="24"/>
          <w:szCs w:val="24"/>
          <w:lang w:val="es-MX"/>
        </w:rPr>
      </w:pP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Dra. Francesca Fernandini</w:t>
      </w:r>
      <w:r>
        <w:rPr>
          <w:rFonts w:ascii="Book Antiqua" w:hAnsi="Book Antiqua" w:cs="Arial"/>
          <w:color w:val="1F497D" w:themeColor="text2"/>
          <w:sz w:val="24"/>
          <w:szCs w:val="24"/>
          <w:lang w:val="es-MX"/>
        </w:rPr>
        <w:t xml:space="preserve"> Parodi</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Coordinadora de la especialidad de Arqueología</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Mag. Mónica Arakaki</w:t>
      </w:r>
      <w:r>
        <w:rPr>
          <w:rFonts w:ascii="Book Antiqua" w:hAnsi="Book Antiqua" w:cs="Arial"/>
          <w:color w:val="1F497D" w:themeColor="text2"/>
          <w:sz w:val="24"/>
          <w:szCs w:val="24"/>
          <w:lang w:val="es-MX"/>
        </w:rPr>
        <w:t xml:space="preserve">  Heshiki</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Coordinadora de la especialidad de Ciencias de la Información</w:t>
      </w:r>
    </w:p>
    <w:p w:rsidR="003F5C27" w:rsidRPr="003F5C27" w:rsidRDefault="00425F18" w:rsidP="004B5DF9">
      <w:pPr>
        <w:jc w:val="both"/>
        <w:rPr>
          <w:rFonts w:ascii="Book Antiqua" w:hAnsi="Book Antiqua" w:cs="Arial"/>
          <w:color w:val="1F497D" w:themeColor="text2"/>
          <w:sz w:val="24"/>
          <w:szCs w:val="24"/>
          <w:lang w:val="en-US"/>
        </w:rPr>
      </w:pPr>
      <w:r>
        <w:rPr>
          <w:rFonts w:ascii="Book Antiqua" w:hAnsi="Book Antiqua" w:cs="Arial"/>
          <w:color w:val="1F497D" w:themeColor="text2"/>
          <w:sz w:val="24"/>
          <w:szCs w:val="24"/>
          <w:lang w:val="en-US"/>
        </w:rPr>
        <w:t>Mag.</w:t>
      </w:r>
      <w:r w:rsidR="003F5C27" w:rsidRPr="003F5C27">
        <w:rPr>
          <w:rFonts w:ascii="Book Antiqua" w:hAnsi="Book Antiqua" w:cs="Arial"/>
          <w:color w:val="1F497D" w:themeColor="text2"/>
          <w:sz w:val="24"/>
          <w:szCs w:val="24"/>
          <w:lang w:val="en-US"/>
        </w:rPr>
        <w:t xml:space="preserve"> Miryam Rivera </w:t>
      </w:r>
      <w:r>
        <w:rPr>
          <w:rFonts w:ascii="Book Antiqua" w:hAnsi="Book Antiqua" w:cs="Arial"/>
          <w:color w:val="1F497D" w:themeColor="text2"/>
          <w:sz w:val="24"/>
          <w:szCs w:val="24"/>
          <w:lang w:val="en-US"/>
        </w:rPr>
        <w:t xml:space="preserve">Holguín </w:t>
      </w:r>
      <w:r w:rsidR="003F5C27" w:rsidRPr="003F5C27">
        <w:rPr>
          <w:rFonts w:ascii="Book Antiqua" w:hAnsi="Book Antiqua" w:cs="Arial"/>
          <w:color w:val="1F497D" w:themeColor="text2"/>
          <w:sz w:val="24"/>
          <w:szCs w:val="24"/>
          <w:lang w:val="en-US"/>
        </w:rPr>
        <w:t>(2016-I)</w:t>
      </w:r>
    </w:p>
    <w:p w:rsidR="003F5C27" w:rsidRPr="003F5C27" w:rsidRDefault="00425F18" w:rsidP="004B5DF9">
      <w:pPr>
        <w:jc w:val="both"/>
        <w:rPr>
          <w:rFonts w:ascii="Book Antiqua" w:hAnsi="Book Antiqua" w:cs="Arial"/>
          <w:color w:val="1F497D" w:themeColor="text2"/>
          <w:sz w:val="24"/>
          <w:szCs w:val="24"/>
          <w:lang w:val="en-US"/>
        </w:rPr>
      </w:pPr>
      <w:r>
        <w:rPr>
          <w:rFonts w:ascii="Book Antiqua" w:hAnsi="Book Antiqua" w:cs="Arial"/>
          <w:color w:val="1F497D" w:themeColor="text2"/>
          <w:sz w:val="24"/>
          <w:szCs w:val="24"/>
          <w:lang w:val="en-US"/>
        </w:rPr>
        <w:t>Mag.</w:t>
      </w:r>
      <w:r w:rsidR="003F5C27" w:rsidRPr="003F5C27">
        <w:rPr>
          <w:rFonts w:ascii="Book Antiqua" w:hAnsi="Book Antiqua" w:cs="Arial"/>
          <w:color w:val="1F497D" w:themeColor="text2"/>
          <w:sz w:val="24"/>
          <w:szCs w:val="24"/>
          <w:lang w:val="en-US"/>
        </w:rPr>
        <w:t xml:space="preserve"> Katherine Fourment </w:t>
      </w:r>
      <w:r>
        <w:rPr>
          <w:rFonts w:ascii="Book Antiqua" w:hAnsi="Book Antiqua" w:cs="Arial"/>
          <w:color w:val="1F497D" w:themeColor="text2"/>
          <w:sz w:val="24"/>
          <w:szCs w:val="24"/>
          <w:lang w:val="en-US"/>
        </w:rPr>
        <w:t xml:space="preserve">Sifuentes </w:t>
      </w:r>
      <w:r w:rsidR="003F5C27" w:rsidRPr="003F5C27">
        <w:rPr>
          <w:rFonts w:ascii="Book Antiqua" w:hAnsi="Book Antiqua" w:cs="Arial"/>
          <w:color w:val="1F497D" w:themeColor="text2"/>
          <w:sz w:val="24"/>
          <w:szCs w:val="24"/>
          <w:lang w:val="en-US"/>
        </w:rPr>
        <w:t>(2016-II</w:t>
      </w:r>
      <w:r>
        <w:rPr>
          <w:rFonts w:ascii="Book Antiqua" w:hAnsi="Book Antiqua" w:cs="Arial"/>
          <w:color w:val="1F497D" w:themeColor="text2"/>
          <w:sz w:val="24"/>
          <w:szCs w:val="24"/>
          <w:lang w:val="en-US"/>
        </w:rPr>
        <w:t>)</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 xml:space="preserve">Coordinadora de la especialidad de Psicología </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Lcda. Haydeé Alor</w:t>
      </w:r>
      <w:r w:rsidR="00425F18">
        <w:rPr>
          <w:rFonts w:ascii="Book Antiqua" w:hAnsi="Book Antiqua" w:cs="Arial"/>
          <w:color w:val="1F497D" w:themeColor="text2"/>
          <w:sz w:val="24"/>
          <w:szCs w:val="24"/>
          <w:lang w:val="es-MX"/>
        </w:rPr>
        <w:t xml:space="preserve"> Luna</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Coordinadora de la especialidad de Trabajo Social</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 Antonio Zapata</w:t>
      </w:r>
      <w:r>
        <w:rPr>
          <w:rFonts w:ascii="Book Antiqua" w:hAnsi="Book Antiqua" w:cs="Arial"/>
          <w:color w:val="1F497D" w:themeColor="text2"/>
          <w:sz w:val="24"/>
          <w:szCs w:val="24"/>
          <w:lang w:val="es-MX"/>
        </w:rPr>
        <w:t xml:space="preserve"> Velasco</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 de la especialidad de Humanidades (mención en Estudios Latinoamericanos)</w:t>
      </w:r>
    </w:p>
    <w:p w:rsidR="003F5C27" w:rsidRPr="003F5C27" w:rsidRDefault="003F5C27" w:rsidP="004B5DF9">
      <w:pPr>
        <w:jc w:val="both"/>
        <w:rPr>
          <w:rFonts w:ascii="Book Antiqua" w:hAnsi="Book Antiqua" w:cs="Arial"/>
          <w:color w:val="1F497D" w:themeColor="text2"/>
          <w:sz w:val="24"/>
          <w:szCs w:val="24"/>
          <w:lang w:val="es-MX"/>
        </w:rPr>
      </w:pPr>
      <w:r w:rsidRPr="003F5C27">
        <w:rPr>
          <w:rFonts w:ascii="Book Antiqua" w:hAnsi="Book Antiqua" w:cs="Arial"/>
          <w:color w:val="1F497D" w:themeColor="text2"/>
          <w:sz w:val="24"/>
          <w:szCs w:val="24"/>
          <w:lang w:val="es-MX"/>
        </w:rPr>
        <w:t>Dra. Alexandra Hibbett</w:t>
      </w:r>
      <w:r w:rsidR="00425F18">
        <w:rPr>
          <w:rFonts w:ascii="Book Antiqua" w:hAnsi="Book Antiqua" w:cs="Arial"/>
          <w:color w:val="1F497D" w:themeColor="text2"/>
          <w:sz w:val="24"/>
          <w:szCs w:val="24"/>
          <w:lang w:val="es-MX"/>
        </w:rPr>
        <w:t xml:space="preserve"> Diez-Canseco</w:t>
      </w:r>
    </w:p>
    <w:p w:rsidR="003F5C27" w:rsidRDefault="003F5C27" w:rsidP="004B5DF9">
      <w:pPr>
        <w:jc w:val="both"/>
        <w:rPr>
          <w:rFonts w:ascii="Book Antiqua" w:hAnsi="Book Antiqua" w:cs="Arial"/>
          <w:sz w:val="24"/>
          <w:szCs w:val="24"/>
          <w:lang w:val="es-MX"/>
        </w:rPr>
      </w:pPr>
      <w:r>
        <w:rPr>
          <w:rFonts w:ascii="Book Antiqua" w:hAnsi="Book Antiqua" w:cs="Arial"/>
          <w:sz w:val="24"/>
          <w:szCs w:val="24"/>
          <w:lang w:val="es-MX"/>
        </w:rPr>
        <w:t>Coordinadora de la especialidad de Humanidades (mención en Estudios Teóricos y Críticos)</w:t>
      </w:r>
    </w:p>
    <w:p w:rsidR="003F5C27" w:rsidRPr="004B5DF9" w:rsidRDefault="003F5C27" w:rsidP="004B5DF9">
      <w:pPr>
        <w:jc w:val="both"/>
        <w:rPr>
          <w:rFonts w:ascii="Book Antiqua" w:hAnsi="Book Antiqua" w:cs="Arial"/>
          <w:sz w:val="24"/>
          <w:szCs w:val="24"/>
          <w:lang w:val="es-MX"/>
        </w:rPr>
      </w:pPr>
    </w:p>
    <w:p w:rsidR="007E5649" w:rsidRPr="007E5649" w:rsidRDefault="007E5649" w:rsidP="007E5649">
      <w:pPr>
        <w:ind w:firstLine="708"/>
        <w:jc w:val="center"/>
        <w:rPr>
          <w:rFonts w:ascii="Book Antiqua" w:hAnsi="Book Antiqua" w:cs="Arial"/>
          <w:color w:val="1F497D" w:themeColor="text2"/>
          <w:sz w:val="32"/>
          <w:szCs w:val="32"/>
          <w:lang w:val="es-MX"/>
        </w:rPr>
      </w:pPr>
      <w:r w:rsidRPr="007E5649">
        <w:rPr>
          <w:rFonts w:ascii="Book Antiqua" w:hAnsi="Book Antiqua" w:cs="Arial"/>
          <w:color w:val="1F497D" w:themeColor="text2"/>
          <w:sz w:val="32"/>
          <w:szCs w:val="32"/>
          <w:lang w:val="es-MX"/>
        </w:rPr>
        <w:t>Vida Académica</w:t>
      </w:r>
    </w:p>
    <w:p w:rsidR="0009482F" w:rsidRPr="00385965" w:rsidRDefault="0009482F" w:rsidP="00381A14">
      <w:pPr>
        <w:ind w:firstLine="708"/>
        <w:rPr>
          <w:rFonts w:ascii="Book Antiqua" w:hAnsi="Book Antiqua" w:cs="Arial"/>
          <w:sz w:val="24"/>
          <w:szCs w:val="24"/>
          <w:lang w:val="es-MX"/>
        </w:rPr>
      </w:pPr>
      <w:r w:rsidRPr="00385965">
        <w:rPr>
          <w:rFonts w:ascii="Book Antiqua" w:hAnsi="Book Antiqua" w:cs="Arial"/>
          <w:sz w:val="24"/>
          <w:szCs w:val="24"/>
          <w:lang w:val="es-MX"/>
        </w:rPr>
        <w:t>Al finalizar el año 2016, la nómina de alum</w:t>
      </w:r>
      <w:r w:rsidR="00AA1F90" w:rsidRPr="00385965">
        <w:rPr>
          <w:rFonts w:ascii="Book Antiqua" w:hAnsi="Book Antiqua" w:cs="Arial"/>
          <w:sz w:val="24"/>
          <w:szCs w:val="24"/>
          <w:lang w:val="es-MX"/>
        </w:rPr>
        <w:t>nos matriculados</w:t>
      </w:r>
      <w:r w:rsidR="0067020B">
        <w:rPr>
          <w:rFonts w:ascii="Book Antiqua" w:hAnsi="Book Antiqua" w:cs="Arial"/>
          <w:sz w:val="24"/>
          <w:szCs w:val="24"/>
          <w:lang w:val="es-MX"/>
        </w:rPr>
        <w:t xml:space="preserve">, ingresantes, reincorporados y cursos ofrecidos en la facultad durante </w:t>
      </w:r>
      <w:r w:rsidR="00AA1F90" w:rsidRPr="00385965">
        <w:rPr>
          <w:rFonts w:ascii="Book Antiqua" w:hAnsi="Book Antiqua" w:cs="Arial"/>
          <w:sz w:val="24"/>
          <w:szCs w:val="24"/>
          <w:lang w:val="es-MX"/>
        </w:rPr>
        <w:t>los dos semestres académicos es la siguiente:</w:t>
      </w:r>
    </w:p>
    <w:p w:rsidR="001507C3" w:rsidRPr="00385965" w:rsidRDefault="001507C3" w:rsidP="001507C3">
      <w:pPr>
        <w:pStyle w:val="Ttulo1"/>
        <w:jc w:val="center"/>
        <w:rPr>
          <w:rFonts w:ascii="Book Antiqua" w:hAnsi="Book Antiqua"/>
          <w:bCs w:val="0"/>
          <w:sz w:val="24"/>
          <w:szCs w:val="24"/>
        </w:rPr>
      </w:pPr>
      <w:r w:rsidRPr="00385965">
        <w:rPr>
          <w:rFonts w:ascii="Book Antiqua" w:hAnsi="Book Antiqua"/>
          <w:bCs w:val="0"/>
          <w:sz w:val="24"/>
          <w:szCs w:val="24"/>
        </w:rPr>
        <w:t>NÚMERO DE ALUMNOS MATRICULADOS  DE LA FACULTAD</w:t>
      </w:r>
      <w:r w:rsidR="00AA1F90" w:rsidRPr="00385965">
        <w:rPr>
          <w:rFonts w:ascii="Book Antiqua" w:hAnsi="Book Antiqua"/>
          <w:bCs w:val="0"/>
          <w:sz w:val="24"/>
          <w:szCs w:val="24"/>
        </w:rPr>
        <w:t xml:space="preserve"> EN 2016-I</w:t>
      </w:r>
    </w:p>
    <w:p w:rsidR="001507C3" w:rsidRPr="00385965" w:rsidRDefault="001507C3" w:rsidP="001507C3">
      <w:pPr>
        <w:rPr>
          <w:rFonts w:ascii="Book Antiqua" w:hAnsi="Book Antiqua" w:cs="Arial"/>
          <w:b/>
          <w:bCs/>
          <w:sz w:val="24"/>
          <w:szCs w:val="24"/>
          <w:lang w:val="es-MX"/>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27"/>
        <w:gridCol w:w="17"/>
        <w:gridCol w:w="27"/>
        <w:gridCol w:w="44"/>
        <w:gridCol w:w="695"/>
        <w:gridCol w:w="1276"/>
      </w:tblGrid>
      <w:tr w:rsidR="001507C3" w:rsidRPr="00385965" w:rsidTr="001507C3">
        <w:trPr>
          <w:trHeight w:val="369"/>
          <w:jc w:val="center"/>
        </w:trPr>
        <w:tc>
          <w:tcPr>
            <w:tcW w:w="3787" w:type="dxa"/>
            <w:gridSpan w:val="6"/>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pStyle w:val="Ttulo1"/>
              <w:spacing w:before="0"/>
              <w:jc w:val="center"/>
              <w:rPr>
                <w:rFonts w:ascii="Book Antiqua" w:hAnsi="Book Antiqua"/>
                <w:bCs w:val="0"/>
                <w:sz w:val="24"/>
                <w:szCs w:val="24"/>
                <w:lang w:val="es-ES_tradnl" w:eastAsia="es-ES"/>
              </w:rPr>
            </w:pPr>
            <w:r w:rsidRPr="00385965">
              <w:rPr>
                <w:rFonts w:ascii="Book Antiqua" w:hAnsi="Book Antiqua"/>
                <w:bCs w:val="0"/>
                <w:sz w:val="24"/>
                <w:szCs w:val="24"/>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Código</w:t>
            </w:r>
          </w:p>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17</w:t>
            </w:r>
          </w:p>
        </w:tc>
      </w:tr>
      <w:tr w:rsidR="001507C3" w:rsidRPr="00385965" w:rsidTr="001507C3">
        <w:trPr>
          <w:trHeight w:val="369"/>
          <w:jc w:val="center"/>
        </w:trPr>
        <w:tc>
          <w:tcPr>
            <w:tcW w:w="3787" w:type="dxa"/>
            <w:gridSpan w:val="6"/>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BA5455">
            <w:pPr>
              <w:jc w:val="center"/>
              <w:rPr>
                <w:rFonts w:ascii="Book Antiqua" w:hAnsi="Book Antiqua" w:cs="Arial"/>
                <w:sz w:val="24"/>
                <w:szCs w:val="24"/>
                <w:lang w:val="es-MX" w:eastAsia="es-ES"/>
              </w:rPr>
            </w:pPr>
            <w:r w:rsidRPr="00385965">
              <w:rPr>
                <w:rFonts w:ascii="Book Antiqua" w:hAnsi="Book Antiqua" w:cs="Arial"/>
                <w:sz w:val="24"/>
                <w:szCs w:val="24"/>
                <w:lang w:val="es-MX"/>
              </w:rPr>
              <w:t>22</w:t>
            </w:r>
          </w:p>
        </w:tc>
      </w:tr>
      <w:tr w:rsidR="001507C3" w:rsidRPr="00385965" w:rsidTr="001507C3">
        <w:trPr>
          <w:cantSplit/>
          <w:trHeight w:val="369"/>
          <w:jc w:val="center"/>
        </w:trPr>
        <w:tc>
          <w:tcPr>
            <w:tcW w:w="3787" w:type="dxa"/>
            <w:gridSpan w:val="6"/>
            <w:tcBorders>
              <w:top w:val="single" w:sz="4" w:space="0" w:color="auto"/>
              <w:left w:val="single" w:sz="4" w:space="0" w:color="auto"/>
              <w:bottom w:val="nil"/>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lastRenderedPageBreak/>
              <w:t>Ciencias de la Información</w:t>
            </w:r>
          </w:p>
        </w:tc>
        <w:tc>
          <w:tcPr>
            <w:tcW w:w="1276" w:type="dxa"/>
            <w:vMerge w:val="restart"/>
            <w:tcBorders>
              <w:top w:val="single" w:sz="4" w:space="0" w:color="auto"/>
              <w:left w:val="single" w:sz="4" w:space="0" w:color="auto"/>
              <w:bottom w:val="dotted" w:sz="4" w:space="0" w:color="auto"/>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21" w:type="dxa"/>
            <w:gridSpan w:val="3"/>
            <w:tcBorders>
              <w:top w:val="nil"/>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Alumnos regulares</w:t>
            </w:r>
          </w:p>
        </w:tc>
        <w:tc>
          <w:tcPr>
            <w:tcW w:w="766" w:type="dxa"/>
            <w:gridSpan w:val="3"/>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8</w:t>
            </w:r>
          </w:p>
        </w:tc>
        <w:tc>
          <w:tcPr>
            <w:tcW w:w="1276" w:type="dxa"/>
            <w:vMerge/>
            <w:tcBorders>
              <w:top w:val="single" w:sz="4" w:space="0" w:color="auto"/>
              <w:left w:val="single" w:sz="4" w:space="0" w:color="auto"/>
              <w:bottom w:val="dotted"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3021" w:type="dxa"/>
            <w:gridSpan w:val="3"/>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Plan especial de Licenciatura</w:t>
            </w:r>
          </w:p>
        </w:tc>
        <w:tc>
          <w:tcPr>
            <w:tcW w:w="766" w:type="dxa"/>
            <w:gridSpan w:val="3"/>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8</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16</w:t>
            </w:r>
          </w:p>
        </w:tc>
      </w:tr>
      <w:tr w:rsidR="001507C3" w:rsidRPr="00385965" w:rsidTr="001507C3">
        <w:trPr>
          <w:cantSplit/>
          <w:trHeight w:val="331"/>
          <w:jc w:val="center"/>
        </w:trPr>
        <w:tc>
          <w:tcPr>
            <w:tcW w:w="3787" w:type="dxa"/>
            <w:gridSpan w:val="6"/>
            <w:tcBorders>
              <w:top w:val="single" w:sz="4" w:space="0" w:color="auto"/>
              <w:left w:val="single" w:sz="4" w:space="0" w:color="auto"/>
              <w:bottom w:val="nil"/>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Filosofía</w:t>
            </w:r>
          </w:p>
        </w:tc>
        <w:tc>
          <w:tcPr>
            <w:tcW w:w="1276" w:type="dxa"/>
            <w:vMerge w:val="restart"/>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46</w:t>
            </w:r>
          </w:p>
        </w:tc>
      </w:tr>
      <w:tr w:rsidR="001507C3" w:rsidRPr="00385965" w:rsidTr="001507C3">
        <w:trPr>
          <w:cantSplit/>
          <w:trHeight w:val="331"/>
          <w:jc w:val="center"/>
        </w:trPr>
        <w:tc>
          <w:tcPr>
            <w:tcW w:w="2977" w:type="dxa"/>
            <w:tcBorders>
              <w:top w:val="nil"/>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Alumnos regulares</w:t>
            </w:r>
          </w:p>
        </w:tc>
        <w:tc>
          <w:tcPr>
            <w:tcW w:w="810" w:type="dxa"/>
            <w:gridSpan w:val="5"/>
            <w:tcBorders>
              <w:top w:val="nil"/>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45</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2977"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Diplomas especiales</w:t>
            </w:r>
          </w:p>
        </w:tc>
        <w:tc>
          <w:tcPr>
            <w:tcW w:w="810" w:type="dxa"/>
            <w:gridSpan w:val="5"/>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3787" w:type="dxa"/>
            <w:gridSpan w:val="6"/>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85</w:t>
            </w:r>
          </w:p>
        </w:tc>
      </w:tr>
      <w:tr w:rsidR="001507C3" w:rsidRPr="00385965" w:rsidTr="001507C3">
        <w:trPr>
          <w:cantSplit/>
          <w:trHeight w:val="369"/>
          <w:jc w:val="center"/>
        </w:trPr>
        <w:tc>
          <w:tcPr>
            <w:tcW w:w="3787" w:type="dxa"/>
            <w:gridSpan w:val="6"/>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Historia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43</w:t>
            </w:r>
          </w:p>
        </w:tc>
      </w:tr>
      <w:tr w:rsidR="001507C3" w:rsidRPr="00385965" w:rsidTr="001507C3">
        <w:trPr>
          <w:cantSplit/>
          <w:trHeight w:val="369"/>
          <w:jc w:val="center"/>
        </w:trPr>
        <w:tc>
          <w:tcPr>
            <w:tcW w:w="3787" w:type="dxa"/>
            <w:gridSpan w:val="6"/>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Humanidades</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04"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Sin mención</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3004"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Estudios Peruanos</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04"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Estudios Latinoamericanos</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ind w:left="309"/>
              <w:rPr>
                <w:rFonts w:ascii="Book Antiqua" w:hAnsi="Book Antiqua" w:cs="Arial"/>
                <w:sz w:val="24"/>
                <w:szCs w:val="24"/>
                <w:lang w:val="es-MX" w:eastAsia="es-ES"/>
              </w:rPr>
            </w:pPr>
            <w:r w:rsidRPr="00385965">
              <w:rPr>
                <w:rFonts w:ascii="Book Antiqua" w:hAnsi="Book Antiqua" w:cs="Arial"/>
                <w:sz w:val="24"/>
                <w:szCs w:val="24"/>
                <w:lang w:val="es-MX"/>
              </w:rPr>
              <w:t>0</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04"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Lenguaje y Cultura</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0</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04" w:type="dxa"/>
            <w:gridSpan w:val="2"/>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Teóricos y Críticos</w:t>
            </w:r>
          </w:p>
        </w:tc>
        <w:tc>
          <w:tcPr>
            <w:tcW w:w="783" w:type="dxa"/>
            <w:gridSpan w:val="4"/>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12</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16</w:t>
            </w:r>
          </w:p>
        </w:tc>
      </w:tr>
      <w:tr w:rsidR="001507C3" w:rsidRPr="00385965" w:rsidTr="001507C3">
        <w:trPr>
          <w:cantSplit/>
          <w:trHeight w:val="369"/>
          <w:jc w:val="center"/>
        </w:trPr>
        <w:tc>
          <w:tcPr>
            <w:tcW w:w="3787" w:type="dxa"/>
            <w:gridSpan w:val="6"/>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Lingüística y Literatura</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48"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Sin mención</w:t>
            </w:r>
          </w:p>
        </w:tc>
        <w:tc>
          <w:tcPr>
            <w:tcW w:w="739"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23</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3048"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Lingüística</w:t>
            </w:r>
          </w:p>
        </w:tc>
        <w:tc>
          <w:tcPr>
            <w:tcW w:w="739"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23</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48" w:type="dxa"/>
            <w:gridSpan w:val="4"/>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Literatura Hispánica</w:t>
            </w:r>
          </w:p>
        </w:tc>
        <w:tc>
          <w:tcPr>
            <w:tcW w:w="739" w:type="dxa"/>
            <w:gridSpan w:val="2"/>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73</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119</w:t>
            </w:r>
          </w:p>
        </w:tc>
      </w:tr>
      <w:tr w:rsidR="001507C3" w:rsidRPr="00385965" w:rsidTr="001507C3">
        <w:trPr>
          <w:cantSplit/>
          <w:trHeight w:val="369"/>
          <w:jc w:val="center"/>
        </w:trPr>
        <w:tc>
          <w:tcPr>
            <w:tcW w:w="3787" w:type="dxa"/>
            <w:gridSpan w:val="6"/>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Psicología</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92" w:type="dxa"/>
            <w:gridSpan w:val="5"/>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Sin mención</w:t>
            </w:r>
          </w:p>
        </w:tc>
        <w:tc>
          <w:tcPr>
            <w:tcW w:w="695"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pPr>
              <w:rPr>
                <w:rFonts w:ascii="Book Antiqua" w:hAnsi="Book Antiqua" w:cs="Arial"/>
                <w:sz w:val="24"/>
                <w:szCs w:val="24"/>
                <w:lang w:val="es-MX" w:eastAsia="es-ES"/>
              </w:rPr>
            </w:pPr>
          </w:p>
        </w:tc>
      </w:tr>
      <w:tr w:rsidR="001507C3" w:rsidRPr="00385965" w:rsidTr="001507C3">
        <w:trPr>
          <w:cantSplit/>
          <w:trHeight w:val="369"/>
          <w:jc w:val="center"/>
        </w:trPr>
        <w:tc>
          <w:tcPr>
            <w:tcW w:w="3092" w:type="dxa"/>
            <w:gridSpan w:val="5"/>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Clínica</w:t>
            </w:r>
          </w:p>
        </w:tc>
        <w:tc>
          <w:tcPr>
            <w:tcW w:w="695"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170</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92" w:type="dxa"/>
            <w:gridSpan w:val="5"/>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Educacional</w:t>
            </w:r>
          </w:p>
        </w:tc>
        <w:tc>
          <w:tcPr>
            <w:tcW w:w="695"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41</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pPr>
              <w:jc w:val="center"/>
              <w:rPr>
                <w:rFonts w:ascii="Book Antiqua" w:hAnsi="Book Antiqua" w:cs="Arial"/>
                <w:sz w:val="24"/>
                <w:szCs w:val="24"/>
                <w:lang w:val="es-MX" w:eastAsia="es-ES"/>
              </w:rPr>
            </w:pPr>
          </w:p>
        </w:tc>
      </w:tr>
      <w:tr w:rsidR="001507C3" w:rsidRPr="00385965" w:rsidTr="001507C3">
        <w:trPr>
          <w:cantSplit/>
          <w:trHeight w:val="369"/>
          <w:jc w:val="center"/>
        </w:trPr>
        <w:tc>
          <w:tcPr>
            <w:tcW w:w="3092" w:type="dxa"/>
            <w:gridSpan w:val="5"/>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6"/>
              </w:numPr>
              <w:spacing w:after="0" w:line="240" w:lineRule="auto"/>
              <w:rPr>
                <w:rFonts w:ascii="Book Antiqua" w:hAnsi="Book Antiqua" w:cs="Arial"/>
                <w:sz w:val="24"/>
                <w:szCs w:val="24"/>
                <w:lang w:val="es-MX" w:eastAsia="es-ES"/>
              </w:rPr>
            </w:pPr>
            <w:r w:rsidRPr="00385965">
              <w:rPr>
                <w:rFonts w:ascii="Book Antiqua" w:hAnsi="Book Antiqua" w:cs="Arial"/>
                <w:sz w:val="24"/>
                <w:szCs w:val="24"/>
                <w:lang w:val="es-MX"/>
              </w:rPr>
              <w:t>Mención Social</w:t>
            </w:r>
          </w:p>
        </w:tc>
        <w:tc>
          <w:tcPr>
            <w:tcW w:w="695"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133</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634</w:t>
            </w:r>
          </w:p>
        </w:tc>
      </w:tr>
      <w:tr w:rsidR="001507C3" w:rsidRPr="00385965" w:rsidTr="001507C3">
        <w:trPr>
          <w:cantSplit/>
          <w:trHeight w:val="369"/>
          <w:jc w:val="center"/>
        </w:trPr>
        <w:tc>
          <w:tcPr>
            <w:tcW w:w="3787" w:type="dxa"/>
            <w:gridSpan w:val="6"/>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Trabajo Social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0</w:t>
            </w:r>
          </w:p>
        </w:tc>
      </w:tr>
      <w:tr w:rsidR="001507C3" w:rsidRPr="00385965" w:rsidTr="001507C3">
        <w:trPr>
          <w:trHeight w:val="369"/>
          <w:jc w:val="center"/>
        </w:trPr>
        <w:tc>
          <w:tcPr>
            <w:tcW w:w="3787" w:type="dxa"/>
            <w:gridSpan w:val="6"/>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b/>
                <w:bCs/>
                <w:sz w:val="24"/>
                <w:szCs w:val="24"/>
                <w:lang w:val="es-MX" w:eastAsia="es-ES"/>
              </w:rPr>
            </w:pPr>
            <w:r w:rsidRPr="00385965">
              <w:rPr>
                <w:rFonts w:ascii="Book Antiqua" w:hAnsi="Book Antiqua" w:cs="Arial"/>
                <w:b/>
                <w:bCs/>
                <w:sz w:val="24"/>
                <w:szCs w:val="24"/>
                <w:lang w:val="es-MX"/>
              </w:rPr>
              <w:lastRenderedPageBreak/>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981</w:t>
            </w:r>
          </w:p>
        </w:tc>
      </w:tr>
    </w:tbl>
    <w:p w:rsidR="001507C3" w:rsidRPr="00385965" w:rsidRDefault="001507C3" w:rsidP="001507C3">
      <w:pPr>
        <w:rPr>
          <w:rFonts w:ascii="Book Antiqua" w:hAnsi="Book Antiqua" w:cs="Arial"/>
          <w:b/>
          <w:bCs/>
          <w:sz w:val="24"/>
          <w:szCs w:val="24"/>
          <w:lang w:val="es-MX"/>
        </w:rPr>
      </w:pPr>
    </w:p>
    <w:p w:rsidR="00AA1F90" w:rsidRPr="00385965" w:rsidRDefault="00DD135E" w:rsidP="00DD135E">
      <w:pPr>
        <w:ind w:firstLine="708"/>
        <w:jc w:val="both"/>
        <w:rPr>
          <w:rFonts w:ascii="Book Antiqua" w:hAnsi="Book Antiqua" w:cs="Arial"/>
          <w:bCs/>
          <w:sz w:val="24"/>
          <w:szCs w:val="24"/>
          <w:lang w:val="es-MX"/>
        </w:rPr>
      </w:pPr>
      <w:r w:rsidRPr="00385965">
        <w:rPr>
          <w:rFonts w:ascii="Book Antiqua" w:hAnsi="Book Antiqua" w:cs="Arial"/>
          <w:bCs/>
          <w:sz w:val="24"/>
          <w:szCs w:val="24"/>
          <w:lang w:val="es-MX"/>
        </w:rPr>
        <w:t>De los casi 980</w:t>
      </w:r>
      <w:r w:rsidR="00C86DCB" w:rsidRPr="00385965">
        <w:rPr>
          <w:rFonts w:ascii="Book Antiqua" w:hAnsi="Book Antiqua" w:cs="Arial"/>
          <w:bCs/>
          <w:sz w:val="24"/>
          <w:szCs w:val="24"/>
          <w:lang w:val="es-MX"/>
        </w:rPr>
        <w:t xml:space="preserve"> alumnos de la facultad y fuera de la numerosa especialidad de Psicología, </w:t>
      </w:r>
      <w:r w:rsidRPr="00385965">
        <w:rPr>
          <w:rFonts w:ascii="Book Antiqua" w:hAnsi="Book Antiqua" w:cs="Arial"/>
          <w:bCs/>
          <w:sz w:val="24"/>
          <w:szCs w:val="24"/>
          <w:lang w:val="es-MX"/>
        </w:rPr>
        <w:t>se distinguen l</w:t>
      </w:r>
      <w:r w:rsidR="00C86DCB" w:rsidRPr="00385965">
        <w:rPr>
          <w:rFonts w:ascii="Book Antiqua" w:hAnsi="Book Antiqua" w:cs="Arial"/>
          <w:bCs/>
          <w:sz w:val="24"/>
          <w:szCs w:val="24"/>
          <w:lang w:val="es-MX"/>
        </w:rPr>
        <w:t>as especialidades de</w:t>
      </w:r>
      <w:r w:rsidRPr="00385965">
        <w:rPr>
          <w:rFonts w:ascii="Book Antiqua" w:hAnsi="Book Antiqua" w:cs="Arial"/>
          <w:bCs/>
          <w:sz w:val="24"/>
          <w:szCs w:val="24"/>
          <w:lang w:val="es-MX"/>
        </w:rPr>
        <w:t xml:space="preserve"> Lingüística y </w:t>
      </w:r>
      <w:r w:rsidR="00C86DCB" w:rsidRPr="00385965">
        <w:rPr>
          <w:rFonts w:ascii="Book Antiqua" w:hAnsi="Book Antiqua" w:cs="Arial"/>
          <w:bCs/>
          <w:sz w:val="24"/>
          <w:szCs w:val="24"/>
          <w:lang w:val="es-MX"/>
        </w:rPr>
        <w:t>Literatura y Geografía, como la segunda y tercera más pobladas. En el primer semestre del 2016, c</w:t>
      </w:r>
      <w:r w:rsidR="004552E4" w:rsidRPr="00385965">
        <w:rPr>
          <w:rFonts w:ascii="Book Antiqua" w:hAnsi="Book Antiqua" w:cs="Arial"/>
          <w:bCs/>
          <w:sz w:val="24"/>
          <w:szCs w:val="24"/>
          <w:lang w:val="es-MX"/>
        </w:rPr>
        <w:t>erca de</w:t>
      </w:r>
      <w:r w:rsidR="00C86DCB" w:rsidRPr="00385965">
        <w:rPr>
          <w:rFonts w:ascii="Book Antiqua" w:hAnsi="Book Antiqua" w:cs="Arial"/>
          <w:bCs/>
          <w:sz w:val="24"/>
          <w:szCs w:val="24"/>
          <w:lang w:val="es-MX"/>
        </w:rPr>
        <w:t xml:space="preserve"> 200</w:t>
      </w:r>
      <w:r w:rsidR="00AA1F90" w:rsidRPr="00385965">
        <w:rPr>
          <w:rFonts w:ascii="Book Antiqua" w:hAnsi="Book Antiqua" w:cs="Arial"/>
          <w:bCs/>
          <w:sz w:val="24"/>
          <w:szCs w:val="24"/>
          <w:lang w:val="es-MX"/>
        </w:rPr>
        <w:t xml:space="preserve"> alumnos </w:t>
      </w:r>
      <w:r w:rsidR="00C86DCB" w:rsidRPr="00385965">
        <w:rPr>
          <w:rFonts w:ascii="Book Antiqua" w:hAnsi="Book Antiqua" w:cs="Arial"/>
          <w:bCs/>
          <w:sz w:val="24"/>
          <w:szCs w:val="24"/>
          <w:lang w:val="es-MX"/>
        </w:rPr>
        <w:t xml:space="preserve">vinieron </w:t>
      </w:r>
      <w:r w:rsidR="00602DA9">
        <w:rPr>
          <w:rFonts w:ascii="Book Antiqua" w:hAnsi="Book Antiqua" w:cs="Arial"/>
          <w:bCs/>
          <w:sz w:val="24"/>
          <w:szCs w:val="24"/>
          <w:lang w:val="es-MX"/>
        </w:rPr>
        <w:t>de otras facultades (84</w:t>
      </w:r>
      <w:r w:rsidR="00AA1F90" w:rsidRPr="00385965">
        <w:rPr>
          <w:rFonts w:ascii="Book Antiqua" w:hAnsi="Book Antiqua" w:cs="Arial"/>
          <w:bCs/>
          <w:sz w:val="24"/>
          <w:szCs w:val="24"/>
          <w:lang w:val="es-MX"/>
        </w:rPr>
        <w:t xml:space="preserve"> alumnos de los Estudios Generales Letras que adelanta</w:t>
      </w:r>
      <w:r w:rsidR="00602DA9">
        <w:rPr>
          <w:rFonts w:ascii="Book Antiqua" w:hAnsi="Book Antiqua" w:cs="Arial"/>
          <w:bCs/>
          <w:sz w:val="24"/>
          <w:szCs w:val="24"/>
          <w:lang w:val="es-MX"/>
        </w:rPr>
        <w:t>ron cursos y 67</w:t>
      </w:r>
      <w:r w:rsidR="00AA1F90" w:rsidRPr="00385965">
        <w:rPr>
          <w:rFonts w:ascii="Book Antiqua" w:hAnsi="Book Antiqua" w:cs="Arial"/>
          <w:bCs/>
          <w:sz w:val="24"/>
          <w:szCs w:val="24"/>
          <w:lang w:val="es-MX"/>
        </w:rPr>
        <w:t xml:space="preserve"> alumnos extranjeros de intercambio). Hay un 8.5% de nuestra población estudiantil que </w:t>
      </w:r>
      <w:r w:rsidR="004552E4" w:rsidRPr="00385965">
        <w:rPr>
          <w:rFonts w:ascii="Book Antiqua" w:hAnsi="Book Antiqua" w:cs="Arial"/>
          <w:bCs/>
          <w:sz w:val="24"/>
          <w:szCs w:val="24"/>
          <w:lang w:val="es-MX"/>
        </w:rPr>
        <w:t>ingresó a la facultad para seguir estudios con nosotros.</w:t>
      </w:r>
    </w:p>
    <w:p w:rsidR="00AA1F90" w:rsidRPr="00385965" w:rsidRDefault="00AA1F90" w:rsidP="001507C3">
      <w:pPr>
        <w:rPr>
          <w:rFonts w:ascii="Book Antiqua" w:hAnsi="Book Antiqua" w:cs="Arial"/>
          <w:bCs/>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0"/>
        <w:gridCol w:w="1249"/>
      </w:tblGrid>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Nº de alumnos</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Arte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2</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Artes Escénicas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4</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Aula Libre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CC. y Artes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11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Ciencias e Ingeniería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5</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Ciencias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7</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Consorcio de Universidades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2</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5</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5</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Escuela de Estudios Especiales (Alumnos extranjeros)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67</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Estudios Generales Letras (adelantan cursos)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84</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3</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Cs/>
                <w:sz w:val="24"/>
                <w:szCs w:val="24"/>
                <w:lang w:val="es-MX" w:eastAsia="es-ES"/>
              </w:rPr>
            </w:pPr>
            <w:r w:rsidRPr="00385965">
              <w:rPr>
                <w:rFonts w:ascii="Book Antiqua" w:hAnsi="Book Antiqua" w:cs="Arial"/>
                <w:bCs/>
                <w:sz w:val="24"/>
                <w:szCs w:val="24"/>
                <w:lang w:val="es-MX"/>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3</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rPr>
                <w:rFonts w:ascii="Book Antiqua" w:hAnsi="Book Antiqua" w:cs="Arial"/>
                <w:b/>
                <w:bCs/>
                <w:sz w:val="24"/>
                <w:szCs w:val="24"/>
                <w:lang w:val="es-MX" w:eastAsia="es-ES"/>
              </w:rPr>
            </w:pPr>
            <w:r w:rsidRPr="00385965">
              <w:rPr>
                <w:rFonts w:ascii="Book Antiqua" w:hAnsi="Book Antiqua" w:cs="Arial"/>
                <w:b/>
                <w:bCs/>
                <w:sz w:val="24"/>
                <w:szCs w:val="24"/>
                <w:lang w:val="es-MX"/>
              </w:rPr>
              <w:lastRenderedPageBreak/>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199</w:t>
            </w:r>
          </w:p>
        </w:tc>
      </w:tr>
    </w:tbl>
    <w:p w:rsidR="001507C3" w:rsidRPr="00385965" w:rsidRDefault="001507C3" w:rsidP="004552E4">
      <w:pPr>
        <w:pStyle w:val="Ttulo1"/>
        <w:spacing w:before="0"/>
        <w:rPr>
          <w:rFonts w:ascii="Book Antiqua" w:hAnsi="Book Antiqua" w:cs="Arial"/>
          <w:bCs w:val="0"/>
          <w:sz w:val="24"/>
          <w:szCs w:val="24"/>
          <w:lang w:val="es-ES_tradnl"/>
        </w:rPr>
      </w:pPr>
    </w:p>
    <w:p w:rsidR="001507C3" w:rsidRPr="00385965" w:rsidRDefault="001507C3" w:rsidP="001507C3">
      <w:pPr>
        <w:jc w:val="center"/>
        <w:rPr>
          <w:rFonts w:ascii="Book Antiqua" w:hAnsi="Book Antiqua" w:cs="Arial"/>
          <w:b/>
          <w:bCs/>
          <w:sz w:val="24"/>
          <w:szCs w:val="24"/>
          <w:lang w:val="es-MX"/>
        </w:rPr>
      </w:pPr>
    </w:p>
    <w:p w:rsidR="001507C3" w:rsidRPr="00385965" w:rsidRDefault="001507C3" w:rsidP="001507C3">
      <w:pPr>
        <w:jc w:val="center"/>
        <w:rPr>
          <w:rFonts w:ascii="Book Antiqua" w:hAnsi="Book Antiqua" w:cs="Arial"/>
          <w:b/>
          <w:bCs/>
          <w:sz w:val="24"/>
          <w:szCs w:val="24"/>
          <w:lang w:val="es-MX"/>
        </w:rPr>
      </w:pPr>
      <w:r w:rsidRPr="00385965">
        <w:rPr>
          <w:rFonts w:ascii="Book Antiqua" w:hAnsi="Book Antiqua" w:cs="Arial"/>
          <w:b/>
          <w:bCs/>
          <w:sz w:val="24"/>
          <w:szCs w:val="24"/>
          <w:lang w:val="es-MX"/>
        </w:rPr>
        <w:t xml:space="preserve">NÚMERO DE ALUMNOS QUE HAN INGRESADO A LA FACULTAD </w:t>
      </w:r>
      <w:r w:rsidR="00C86DCB" w:rsidRPr="00385965">
        <w:rPr>
          <w:rFonts w:ascii="Book Antiqua" w:hAnsi="Book Antiqua" w:cs="Arial"/>
          <w:b/>
          <w:bCs/>
          <w:sz w:val="24"/>
          <w:szCs w:val="24"/>
          <w:lang w:val="es-MX"/>
        </w:rPr>
        <w:t xml:space="preserve">DESDE EEGGLL EN </w:t>
      </w:r>
      <w:r w:rsidRPr="00385965">
        <w:rPr>
          <w:rFonts w:ascii="Book Antiqua" w:hAnsi="Book Antiqua" w:cs="Arial"/>
          <w:b/>
          <w:bCs/>
          <w:sz w:val="24"/>
          <w:szCs w:val="24"/>
          <w:lang w:val="es-MX"/>
        </w:rPr>
        <w:t xml:space="preserve"> </w:t>
      </w:r>
      <w:r w:rsidR="006F298B" w:rsidRPr="00385965">
        <w:rPr>
          <w:rFonts w:ascii="Book Antiqua" w:hAnsi="Book Antiqua" w:cs="Arial"/>
          <w:b/>
          <w:bCs/>
          <w:sz w:val="24"/>
          <w:szCs w:val="24"/>
          <w:lang w:val="es-MX"/>
        </w:rPr>
        <w:t>2016 I</w:t>
      </w:r>
    </w:p>
    <w:p w:rsidR="001507C3" w:rsidRPr="00385965" w:rsidRDefault="001507C3" w:rsidP="001507C3">
      <w:pPr>
        <w:jc w:val="center"/>
        <w:rPr>
          <w:rFonts w:ascii="Book Antiqua" w:hAnsi="Book Antiqua" w:cs="Arial"/>
          <w:b/>
          <w:bCs/>
          <w:sz w:val="24"/>
          <w:szCs w:val="24"/>
          <w:lang w:val="es-MX"/>
        </w:rPr>
      </w:pP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1276"/>
      </w:tblGrid>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Cantidad de alumnos</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Arqueología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Filosofía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5</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17</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Historia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3</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Humanidades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Lingüística y Literatura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11</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Psicología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72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pStyle w:val="Ttulo4"/>
              <w:jc w:val="left"/>
              <w:rPr>
                <w:rFonts w:ascii="Book Antiqua" w:hAnsi="Book Antiqua" w:cs="Arial"/>
                <w:szCs w:val="24"/>
              </w:rPr>
            </w:pPr>
            <w:r w:rsidRPr="00385965">
              <w:rPr>
                <w:rFonts w:ascii="Book Antiqua" w:hAnsi="Book Antiqua" w:cs="Arial"/>
                <w:szCs w:val="24"/>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113</w:t>
            </w:r>
          </w:p>
        </w:tc>
      </w:tr>
    </w:tbl>
    <w:p w:rsidR="001507C3" w:rsidRPr="00385965" w:rsidRDefault="001507C3" w:rsidP="001507C3">
      <w:pPr>
        <w:rPr>
          <w:rFonts w:ascii="Book Antiqua" w:hAnsi="Book Antiqua" w:cs="Arial"/>
          <w:b/>
          <w:bCs/>
          <w:sz w:val="24"/>
          <w:szCs w:val="24"/>
          <w:lang w:val="es-MX" w:eastAsia="es-ES"/>
        </w:rPr>
      </w:pPr>
    </w:p>
    <w:p w:rsidR="001507C3" w:rsidRPr="00385965" w:rsidRDefault="004552E4" w:rsidP="00C86DCB">
      <w:pPr>
        <w:ind w:firstLine="708"/>
        <w:rPr>
          <w:rFonts w:ascii="Book Antiqua" w:hAnsi="Book Antiqua" w:cs="Arial"/>
          <w:bCs/>
          <w:sz w:val="24"/>
          <w:szCs w:val="24"/>
          <w:lang w:val="es-MX"/>
        </w:rPr>
      </w:pPr>
      <w:r w:rsidRPr="00385965">
        <w:rPr>
          <w:rFonts w:ascii="Book Antiqua" w:hAnsi="Book Antiqua" w:cs="Arial"/>
          <w:bCs/>
          <w:sz w:val="24"/>
          <w:szCs w:val="24"/>
          <w:lang w:val="es-MX"/>
        </w:rPr>
        <w:t>De los ingresantes regulares, 72 alumnos van a la especialidad más numerosa, seguidos de Geografía y Medio Ambiente y Lingüística y Literatura. A estos ingresos hay que sumarles 4 ingresos por traslado externo, 29 alumnos reincorporados y 14 transferencias internas.</w:t>
      </w:r>
    </w:p>
    <w:p w:rsidR="001507C3" w:rsidRPr="00385965" w:rsidRDefault="001507C3" w:rsidP="001507C3">
      <w:pPr>
        <w:rPr>
          <w:rFonts w:ascii="Book Antiqua" w:hAnsi="Book Antiqua" w:cs="Arial"/>
          <w:b/>
          <w:bCs/>
          <w:sz w:val="24"/>
          <w:szCs w:val="24"/>
          <w:lang w:val="es-MX"/>
        </w:rPr>
      </w:pPr>
    </w:p>
    <w:p w:rsidR="001507C3" w:rsidRPr="00385965" w:rsidRDefault="00412CE8" w:rsidP="001507C3">
      <w:pPr>
        <w:jc w:val="center"/>
        <w:rPr>
          <w:rFonts w:ascii="Book Antiqua" w:hAnsi="Book Antiqua" w:cs="Arial"/>
          <w:b/>
          <w:bCs/>
          <w:sz w:val="24"/>
          <w:szCs w:val="24"/>
          <w:lang w:val="es-MX"/>
        </w:rPr>
      </w:pPr>
      <w:r>
        <w:rPr>
          <w:rFonts w:ascii="Book Antiqua" w:hAnsi="Book Antiqua" w:cs="Arial"/>
          <w:b/>
          <w:bCs/>
          <w:sz w:val="24"/>
          <w:szCs w:val="24"/>
          <w:lang w:val="es-MX"/>
        </w:rPr>
        <w:t>RELACIÓN DE CURSOS</w:t>
      </w:r>
      <w:r w:rsidR="00C86DCB" w:rsidRPr="00385965">
        <w:rPr>
          <w:rFonts w:ascii="Book Antiqua" w:hAnsi="Book Antiqua" w:cs="Arial"/>
          <w:b/>
          <w:bCs/>
          <w:sz w:val="24"/>
          <w:szCs w:val="24"/>
          <w:lang w:val="es-MX"/>
        </w:rPr>
        <w:t xml:space="preserve"> OFRECIDOS POR ESPECIALIDAD</w:t>
      </w:r>
      <w:r>
        <w:rPr>
          <w:rFonts w:ascii="Book Antiqua" w:hAnsi="Book Antiqua" w:cs="Arial"/>
          <w:b/>
          <w:bCs/>
          <w:sz w:val="24"/>
          <w:szCs w:val="24"/>
          <w:lang w:val="es-MX"/>
        </w:rPr>
        <w:t xml:space="preserve"> EN 2016-I</w:t>
      </w:r>
    </w:p>
    <w:p w:rsidR="001507C3" w:rsidRPr="00385965" w:rsidRDefault="00DC380C" w:rsidP="001507C3">
      <w:pPr>
        <w:jc w:val="center"/>
        <w:rPr>
          <w:rFonts w:ascii="Book Antiqua" w:hAnsi="Book Antiqua" w:cs="Arial"/>
          <w:bCs/>
          <w:sz w:val="24"/>
          <w:szCs w:val="24"/>
          <w:lang w:val="es-MX"/>
        </w:rPr>
      </w:pPr>
      <w:r w:rsidRPr="00385965">
        <w:rPr>
          <w:rFonts w:ascii="Book Antiqua" w:hAnsi="Book Antiqua" w:cs="Arial"/>
          <w:bCs/>
          <w:sz w:val="24"/>
          <w:szCs w:val="24"/>
          <w:lang w:val="es-MX"/>
        </w:rPr>
        <w:t>La oferta académica de la facultad en el primer semestre del año 2016 se concretó en 202 cursos distribuidos en siete especialidades</w:t>
      </w:r>
    </w:p>
    <w:p w:rsidR="00DC380C" w:rsidRPr="00385965" w:rsidRDefault="00DC380C" w:rsidP="001507C3">
      <w:pPr>
        <w:jc w:val="center"/>
        <w:rPr>
          <w:rFonts w:ascii="Book Antiqua" w:hAnsi="Book Antiqua" w:cs="Arial"/>
          <w:b/>
          <w:bCs/>
          <w:sz w:val="24"/>
          <w:szCs w:val="24"/>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0"/>
        <w:gridCol w:w="1405"/>
        <w:gridCol w:w="1842"/>
        <w:gridCol w:w="1843"/>
      </w:tblGrid>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lastRenderedPageBreak/>
              <w:t>Especialidad</w:t>
            </w:r>
          </w:p>
        </w:tc>
        <w:tc>
          <w:tcPr>
            <w:tcW w:w="140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Cursos ofrecidos</w:t>
            </w: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Cursos cancelados</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Cursos a dictarse</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pStyle w:val="Ttulo4"/>
              <w:jc w:val="left"/>
              <w:rPr>
                <w:rFonts w:ascii="Book Antiqua" w:hAnsi="Book Antiqua" w:cs="Arial"/>
                <w:b w:val="0"/>
                <w:bCs/>
                <w:szCs w:val="24"/>
              </w:rPr>
            </w:pPr>
            <w:r w:rsidRPr="00385965">
              <w:rPr>
                <w:rFonts w:ascii="Book Antiqua" w:hAnsi="Book Antiqua" w:cs="Arial"/>
                <w:b w:val="0"/>
                <w:bCs/>
                <w:szCs w:val="24"/>
              </w:rPr>
              <w:t>Arqueología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17</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Ciencias de la Información</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11</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Filosofía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16</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Geografía y Medio Ambiente</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23</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Historia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19</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Lingüística y Literatura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32</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sz w:val="24"/>
                <w:szCs w:val="24"/>
                <w:lang w:val="es-MX" w:eastAsia="es-ES"/>
              </w:rPr>
            </w:pPr>
            <w:r w:rsidRPr="00385965">
              <w:rPr>
                <w:rFonts w:ascii="Book Antiqua" w:hAnsi="Book Antiqua" w:cs="Arial"/>
                <w:sz w:val="24"/>
                <w:szCs w:val="24"/>
                <w:lang w:val="es-MX"/>
              </w:rPr>
              <w:t>Psicología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84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sz w:val="24"/>
                <w:szCs w:val="24"/>
                <w:lang w:val="es-MX" w:eastAsia="es-ES"/>
              </w:rPr>
            </w:pPr>
            <w:r w:rsidRPr="00385965">
              <w:rPr>
                <w:rFonts w:ascii="Book Antiqua" w:hAnsi="Book Antiqua" w:cs="Arial"/>
                <w:sz w:val="24"/>
                <w:szCs w:val="24"/>
                <w:lang w:val="es-MX"/>
              </w:rPr>
              <w:t>84</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rPr>
                <w:rFonts w:ascii="Book Antiqua" w:hAnsi="Book Antiqua" w:cs="Arial"/>
                <w:b/>
                <w:bCs/>
                <w:sz w:val="24"/>
                <w:szCs w:val="24"/>
                <w:lang w:val="es-MX" w:eastAsia="es-ES"/>
              </w:rPr>
            </w:pPr>
            <w:r w:rsidRPr="00385965">
              <w:rPr>
                <w:rFonts w:ascii="Book Antiqua" w:hAnsi="Book Antiqua" w:cs="Arial"/>
                <w:b/>
                <w:bCs/>
                <w:sz w:val="24"/>
                <w:szCs w:val="24"/>
                <w:lang w:val="es-MX"/>
              </w:rPr>
              <w:t>TOTAL</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213</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bCs/>
                <w:sz w:val="24"/>
                <w:szCs w:val="24"/>
                <w:lang w:val="es-MX" w:eastAsia="es-ES"/>
              </w:rPr>
            </w:pPr>
            <w:r w:rsidRPr="00385965">
              <w:rPr>
                <w:rFonts w:ascii="Book Antiqua" w:hAnsi="Book Antiqua" w:cs="Arial"/>
                <w:bCs/>
                <w:sz w:val="24"/>
                <w:szCs w:val="24"/>
                <w:lang w:val="es-MX"/>
              </w:rPr>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pPr>
              <w:jc w:val="center"/>
              <w:rPr>
                <w:rFonts w:ascii="Book Antiqua" w:hAnsi="Book Antiqua" w:cs="Arial"/>
                <w:b/>
                <w:bCs/>
                <w:sz w:val="24"/>
                <w:szCs w:val="24"/>
                <w:lang w:val="es-MX" w:eastAsia="es-ES"/>
              </w:rPr>
            </w:pPr>
            <w:r w:rsidRPr="00385965">
              <w:rPr>
                <w:rFonts w:ascii="Book Antiqua" w:hAnsi="Book Antiqua" w:cs="Arial"/>
                <w:b/>
                <w:bCs/>
                <w:sz w:val="24"/>
                <w:szCs w:val="24"/>
                <w:lang w:val="es-MX"/>
              </w:rPr>
              <w:t>202</w:t>
            </w:r>
          </w:p>
        </w:tc>
      </w:tr>
    </w:tbl>
    <w:p w:rsidR="001507C3" w:rsidRPr="00385965" w:rsidRDefault="001507C3" w:rsidP="00C86DCB">
      <w:pPr>
        <w:rPr>
          <w:rFonts w:ascii="Book Antiqua" w:hAnsi="Book Antiqua" w:cs="Arial"/>
          <w:b/>
          <w:bCs/>
          <w:sz w:val="24"/>
          <w:szCs w:val="24"/>
          <w:lang w:val="es-MX" w:eastAsia="es-ES"/>
        </w:rPr>
      </w:pPr>
    </w:p>
    <w:p w:rsidR="00C86DCB" w:rsidRPr="00385965" w:rsidRDefault="00C86DCB" w:rsidP="00C86DCB">
      <w:pPr>
        <w:pStyle w:val="Ttulo1"/>
        <w:jc w:val="center"/>
        <w:rPr>
          <w:rFonts w:ascii="Book Antiqua" w:hAnsi="Book Antiqua"/>
          <w:bCs w:val="0"/>
          <w:sz w:val="24"/>
          <w:szCs w:val="24"/>
        </w:rPr>
      </w:pPr>
      <w:r w:rsidRPr="00385965">
        <w:rPr>
          <w:rFonts w:ascii="Book Antiqua" w:hAnsi="Book Antiqua"/>
          <w:bCs w:val="0"/>
          <w:sz w:val="24"/>
          <w:szCs w:val="24"/>
        </w:rPr>
        <w:t>NÚMERO DE ALUMNOS MATRICULADOS  DE LA FACULTAD EN 2016-II</w:t>
      </w:r>
    </w:p>
    <w:p w:rsidR="00C86DCB" w:rsidRPr="00385965" w:rsidRDefault="00C86DCB" w:rsidP="00C86DCB">
      <w:pPr>
        <w:rPr>
          <w:rFonts w:ascii="Book Antiqua" w:hAnsi="Book Antiqua"/>
          <w:sz w:val="24"/>
          <w:szCs w:val="24"/>
        </w:rPr>
      </w:pPr>
    </w:p>
    <w:p w:rsidR="001507C3" w:rsidRPr="00385965" w:rsidRDefault="001507C3" w:rsidP="001507C3">
      <w:pPr>
        <w:spacing w:after="0" w:line="240" w:lineRule="auto"/>
        <w:rPr>
          <w:rFonts w:ascii="Book Antiqua" w:eastAsia="Times New Roman" w:hAnsi="Book Antiqua" w:cs="Arial"/>
          <w:b/>
          <w:bCs/>
          <w:sz w:val="24"/>
          <w:szCs w:val="24"/>
          <w:lang w:eastAsia="es-ES"/>
        </w:rPr>
      </w:pPr>
    </w:p>
    <w:tbl>
      <w:tblPr>
        <w:tblW w:w="0" w:type="auto"/>
        <w:jc w:val="center"/>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4"/>
        <w:gridCol w:w="17"/>
        <w:gridCol w:w="27"/>
        <w:gridCol w:w="44"/>
        <w:gridCol w:w="695"/>
        <w:gridCol w:w="1276"/>
      </w:tblGrid>
      <w:tr w:rsidR="001507C3" w:rsidRPr="00385965" w:rsidTr="001507C3">
        <w:trPr>
          <w:trHeight w:val="369"/>
          <w:jc w:val="center"/>
        </w:trPr>
        <w:tc>
          <w:tcPr>
            <w:tcW w:w="3787" w:type="dxa"/>
            <w:gridSpan w:val="5"/>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keepNext/>
              <w:spacing w:after="0" w:line="240" w:lineRule="auto"/>
              <w:jc w:val="center"/>
              <w:outlineLvl w:val="0"/>
              <w:rPr>
                <w:rFonts w:ascii="Book Antiqua" w:eastAsia="Times New Roman" w:hAnsi="Book Antiqua" w:cs="Arial"/>
                <w:b/>
                <w:kern w:val="32"/>
                <w:sz w:val="24"/>
                <w:szCs w:val="24"/>
                <w:lang w:val="es-ES_tradnl" w:eastAsia="es-ES"/>
              </w:rPr>
            </w:pPr>
            <w:r w:rsidRPr="00385965">
              <w:rPr>
                <w:rFonts w:ascii="Book Antiqua" w:eastAsia="Times New Roman" w:hAnsi="Book Antiqua" w:cs="Arial"/>
                <w:b/>
                <w:kern w:val="32"/>
                <w:sz w:val="24"/>
                <w:szCs w:val="24"/>
                <w:lang w:val="es-ES_tradnl" w:eastAsia="es-ES"/>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Código</w:t>
            </w: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17</w:t>
            </w:r>
          </w:p>
        </w:tc>
      </w:tr>
      <w:tr w:rsidR="001507C3" w:rsidRPr="00385965" w:rsidTr="001507C3">
        <w:trPr>
          <w:trHeight w:val="369"/>
          <w:jc w:val="center"/>
        </w:trPr>
        <w:tc>
          <w:tcPr>
            <w:tcW w:w="3787" w:type="dxa"/>
            <w:gridSpan w:val="5"/>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Arqueología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25</w:t>
            </w:r>
          </w:p>
        </w:tc>
      </w:tr>
      <w:tr w:rsidR="001507C3" w:rsidRPr="00385965" w:rsidTr="001507C3">
        <w:trPr>
          <w:cantSplit/>
          <w:trHeight w:val="369"/>
          <w:jc w:val="center"/>
        </w:trPr>
        <w:tc>
          <w:tcPr>
            <w:tcW w:w="3787" w:type="dxa"/>
            <w:gridSpan w:val="5"/>
            <w:tcBorders>
              <w:top w:val="single" w:sz="4" w:space="0" w:color="auto"/>
              <w:left w:val="single" w:sz="4" w:space="0" w:color="auto"/>
              <w:bottom w:val="nil"/>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Ciencias de la Información</w:t>
            </w:r>
          </w:p>
        </w:tc>
        <w:tc>
          <w:tcPr>
            <w:tcW w:w="1276" w:type="dxa"/>
            <w:vMerge w:val="restart"/>
            <w:tcBorders>
              <w:top w:val="single" w:sz="4" w:space="0" w:color="auto"/>
              <w:left w:val="single" w:sz="4" w:space="0" w:color="auto"/>
              <w:bottom w:val="dotted" w:sz="4" w:space="0" w:color="auto"/>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21" w:type="dxa"/>
            <w:gridSpan w:val="2"/>
            <w:tcBorders>
              <w:top w:val="nil"/>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Alumnos regulares</w:t>
            </w:r>
          </w:p>
        </w:tc>
        <w:tc>
          <w:tcPr>
            <w:tcW w:w="766" w:type="dxa"/>
            <w:gridSpan w:val="3"/>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10</w:t>
            </w:r>
          </w:p>
        </w:tc>
        <w:tc>
          <w:tcPr>
            <w:tcW w:w="1276" w:type="dxa"/>
            <w:vMerge/>
            <w:tcBorders>
              <w:top w:val="single" w:sz="4" w:space="0" w:color="auto"/>
              <w:left w:val="single" w:sz="4" w:space="0" w:color="auto"/>
              <w:bottom w:val="dotted"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21" w:type="dxa"/>
            <w:gridSpan w:val="2"/>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Plan especial de Licenciatura</w:t>
            </w:r>
          </w:p>
        </w:tc>
        <w:tc>
          <w:tcPr>
            <w:tcW w:w="766" w:type="dxa"/>
            <w:gridSpan w:val="3"/>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10</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20</w:t>
            </w:r>
          </w:p>
        </w:tc>
      </w:tr>
      <w:tr w:rsidR="001507C3" w:rsidRPr="00385965" w:rsidTr="001507C3">
        <w:trPr>
          <w:cantSplit/>
          <w:trHeight w:val="369"/>
          <w:jc w:val="center"/>
        </w:trPr>
        <w:tc>
          <w:tcPr>
            <w:tcW w:w="3787" w:type="dxa"/>
            <w:gridSpan w:val="5"/>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Filosofía</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53</w:t>
            </w:r>
          </w:p>
        </w:tc>
      </w:tr>
      <w:tr w:rsidR="001507C3" w:rsidRPr="00385965" w:rsidTr="001507C3">
        <w:trPr>
          <w:cantSplit/>
          <w:trHeight w:val="369"/>
          <w:jc w:val="center"/>
        </w:trPr>
        <w:tc>
          <w:tcPr>
            <w:tcW w:w="3787" w:type="dxa"/>
            <w:gridSpan w:val="5"/>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79</w:t>
            </w:r>
          </w:p>
        </w:tc>
      </w:tr>
      <w:tr w:rsidR="001507C3" w:rsidRPr="00385965" w:rsidTr="001507C3">
        <w:trPr>
          <w:cantSplit/>
          <w:trHeight w:val="369"/>
          <w:jc w:val="center"/>
        </w:trPr>
        <w:tc>
          <w:tcPr>
            <w:tcW w:w="3787" w:type="dxa"/>
            <w:gridSpan w:val="5"/>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Historia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37</w:t>
            </w:r>
          </w:p>
        </w:tc>
      </w:tr>
      <w:tr w:rsidR="001507C3" w:rsidRPr="00385965" w:rsidTr="001507C3">
        <w:trPr>
          <w:cantSplit/>
          <w:trHeight w:val="369"/>
          <w:jc w:val="center"/>
        </w:trPr>
        <w:tc>
          <w:tcPr>
            <w:tcW w:w="3787" w:type="dxa"/>
            <w:gridSpan w:val="5"/>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Humanidades</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Sin mención</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Estudios Peruanos</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Estudios Latinoamericanos</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ind w:left="309"/>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04"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lastRenderedPageBreak/>
              <w:t>Mención Lenguaje y Cultura</w:t>
            </w:r>
          </w:p>
        </w:tc>
        <w:tc>
          <w:tcPr>
            <w:tcW w:w="783"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04"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Teóricos y Críticos</w:t>
            </w:r>
          </w:p>
        </w:tc>
        <w:tc>
          <w:tcPr>
            <w:tcW w:w="783" w:type="dxa"/>
            <w:gridSpan w:val="4"/>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9</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11</w:t>
            </w:r>
          </w:p>
        </w:tc>
      </w:tr>
      <w:tr w:rsidR="001507C3" w:rsidRPr="00385965" w:rsidTr="001507C3">
        <w:trPr>
          <w:cantSplit/>
          <w:trHeight w:val="369"/>
          <w:jc w:val="center"/>
        </w:trPr>
        <w:tc>
          <w:tcPr>
            <w:tcW w:w="3787" w:type="dxa"/>
            <w:gridSpan w:val="5"/>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Lingüística y Literatura</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Sin mención</w:t>
            </w:r>
          </w:p>
        </w:tc>
        <w:tc>
          <w:tcPr>
            <w:tcW w:w="739"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24</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48" w:type="dxa"/>
            <w:gridSpan w:val="3"/>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Lingüística</w:t>
            </w:r>
          </w:p>
        </w:tc>
        <w:tc>
          <w:tcPr>
            <w:tcW w:w="739" w:type="dxa"/>
            <w:gridSpan w:val="2"/>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25</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48" w:type="dxa"/>
            <w:gridSpan w:val="3"/>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5"/>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Literatura Hispánica</w:t>
            </w:r>
          </w:p>
        </w:tc>
        <w:tc>
          <w:tcPr>
            <w:tcW w:w="739" w:type="dxa"/>
            <w:gridSpan w:val="2"/>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73</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122</w:t>
            </w:r>
          </w:p>
        </w:tc>
      </w:tr>
      <w:tr w:rsidR="001507C3" w:rsidRPr="00385965" w:rsidTr="001507C3">
        <w:trPr>
          <w:cantSplit/>
          <w:trHeight w:val="369"/>
          <w:jc w:val="center"/>
        </w:trPr>
        <w:tc>
          <w:tcPr>
            <w:tcW w:w="3787" w:type="dxa"/>
            <w:gridSpan w:val="5"/>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Psicología</w:t>
            </w:r>
          </w:p>
        </w:tc>
        <w:tc>
          <w:tcPr>
            <w:tcW w:w="1276" w:type="dxa"/>
            <w:vMerge w:val="restart"/>
            <w:tcBorders>
              <w:top w:val="single" w:sz="4" w:space="0" w:color="auto"/>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92"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Sin mención</w:t>
            </w:r>
          </w:p>
        </w:tc>
        <w:tc>
          <w:tcPr>
            <w:tcW w:w="695"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309</w:t>
            </w:r>
          </w:p>
        </w:tc>
        <w:tc>
          <w:tcPr>
            <w:tcW w:w="1276" w:type="dxa"/>
            <w:vMerge/>
            <w:tcBorders>
              <w:top w:val="single" w:sz="4" w:space="0" w:color="auto"/>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92"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Clínica</w:t>
            </w:r>
          </w:p>
        </w:tc>
        <w:tc>
          <w:tcPr>
            <w:tcW w:w="695"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172</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92" w:type="dxa"/>
            <w:gridSpan w:val="4"/>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numPr>
                <w:ilvl w:val="0"/>
                <w:numId w:val="16"/>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Educacional</w:t>
            </w:r>
          </w:p>
        </w:tc>
        <w:tc>
          <w:tcPr>
            <w:tcW w:w="695" w:type="dxa"/>
            <w:tcBorders>
              <w:top w:val="dotted" w:sz="4" w:space="0" w:color="A6A6A6"/>
              <w:left w:val="single" w:sz="4" w:space="0" w:color="auto"/>
              <w:bottom w:val="dotted" w:sz="4" w:space="0" w:color="A6A6A6"/>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40</w:t>
            </w:r>
          </w:p>
        </w:tc>
        <w:tc>
          <w:tcPr>
            <w:tcW w:w="1276" w:type="dxa"/>
            <w:tcBorders>
              <w:top w:val="dotted" w:sz="4" w:space="0" w:color="A6A6A6"/>
              <w:left w:val="single" w:sz="4" w:space="0" w:color="auto"/>
              <w:bottom w:val="dotted" w:sz="4" w:space="0" w:color="A6A6A6"/>
              <w:right w:val="single" w:sz="4" w:space="0" w:color="auto"/>
            </w:tcBorders>
            <w:vAlign w:val="center"/>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p>
        </w:tc>
      </w:tr>
      <w:tr w:rsidR="001507C3" w:rsidRPr="00385965" w:rsidTr="001507C3">
        <w:trPr>
          <w:cantSplit/>
          <w:trHeight w:val="369"/>
          <w:jc w:val="center"/>
        </w:trPr>
        <w:tc>
          <w:tcPr>
            <w:tcW w:w="3092" w:type="dxa"/>
            <w:gridSpan w:val="4"/>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numPr>
                <w:ilvl w:val="0"/>
                <w:numId w:val="16"/>
              </w:num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Mención Social</w:t>
            </w:r>
          </w:p>
        </w:tc>
        <w:tc>
          <w:tcPr>
            <w:tcW w:w="695"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137</w:t>
            </w:r>
          </w:p>
        </w:tc>
        <w:tc>
          <w:tcPr>
            <w:tcW w:w="1276" w:type="dxa"/>
            <w:tcBorders>
              <w:top w:val="dotted" w:sz="4" w:space="0" w:color="A6A6A6"/>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658</w:t>
            </w:r>
          </w:p>
        </w:tc>
      </w:tr>
      <w:tr w:rsidR="001507C3" w:rsidRPr="00385965" w:rsidTr="001507C3">
        <w:trPr>
          <w:cantSplit/>
          <w:trHeight w:val="369"/>
          <w:jc w:val="center"/>
        </w:trPr>
        <w:tc>
          <w:tcPr>
            <w:tcW w:w="3787" w:type="dxa"/>
            <w:gridSpan w:val="5"/>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Trabajo Social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r>
      <w:tr w:rsidR="001507C3" w:rsidRPr="00385965" w:rsidTr="001507C3">
        <w:trPr>
          <w:trHeight w:val="369"/>
          <w:jc w:val="center"/>
        </w:trPr>
        <w:tc>
          <w:tcPr>
            <w:tcW w:w="3787" w:type="dxa"/>
            <w:gridSpan w:val="5"/>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1,005</w:t>
            </w:r>
          </w:p>
        </w:tc>
      </w:tr>
    </w:tbl>
    <w:p w:rsidR="001507C3" w:rsidRPr="00385965" w:rsidRDefault="001507C3" w:rsidP="001507C3">
      <w:pPr>
        <w:spacing w:after="0" w:line="240" w:lineRule="auto"/>
        <w:rPr>
          <w:rFonts w:ascii="Book Antiqua" w:eastAsia="Times New Roman" w:hAnsi="Book Antiqua" w:cs="Arial"/>
          <w:b/>
          <w:bCs/>
          <w:sz w:val="24"/>
          <w:szCs w:val="24"/>
          <w:lang w:val="es-MX" w:eastAsia="es-ES"/>
        </w:rPr>
      </w:pPr>
    </w:p>
    <w:p w:rsidR="001507C3" w:rsidRPr="00385965" w:rsidRDefault="001507C3" w:rsidP="001507C3">
      <w:pPr>
        <w:spacing w:after="0" w:line="240" w:lineRule="auto"/>
        <w:rPr>
          <w:rFonts w:ascii="Book Antiqua" w:eastAsia="Times New Roman" w:hAnsi="Book Antiqua" w:cs="Arial"/>
          <w:sz w:val="24"/>
          <w:szCs w:val="24"/>
          <w:lang w:val="es-MX" w:eastAsia="es-ES"/>
        </w:rPr>
      </w:pPr>
    </w:p>
    <w:p w:rsidR="001507C3" w:rsidRPr="00385965" w:rsidRDefault="006F298B" w:rsidP="006F298B">
      <w:pPr>
        <w:spacing w:after="0" w:line="240" w:lineRule="auto"/>
        <w:ind w:firstLine="708"/>
        <w:jc w:val="both"/>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En el segundo semestre del año 2016, la población estudiantil se elevó a más de mil alumnos, con las especialidades de Psicología, Lingüística y Literatura y Geografía, liderando como las especialidades más numerosas.</w:t>
      </w:r>
      <w:r w:rsidR="00602DA9">
        <w:rPr>
          <w:rFonts w:ascii="Book Antiqua" w:eastAsia="Times New Roman" w:hAnsi="Book Antiqua" w:cs="Arial"/>
          <w:bCs/>
          <w:sz w:val="24"/>
          <w:szCs w:val="24"/>
          <w:lang w:val="es-MX" w:eastAsia="es-ES"/>
        </w:rPr>
        <w:t xml:space="preserve"> 78 alumnos extranjeros del programa de intercambio</w:t>
      </w:r>
      <w:r w:rsidR="0069331F">
        <w:rPr>
          <w:rFonts w:ascii="Book Antiqua" w:eastAsia="Times New Roman" w:hAnsi="Book Antiqua" w:cs="Arial"/>
          <w:bCs/>
          <w:sz w:val="24"/>
          <w:szCs w:val="24"/>
          <w:lang w:val="es-MX" w:eastAsia="es-ES"/>
        </w:rPr>
        <w:t xml:space="preserve"> y 40 alumnos que adelantaron cursos desde EEGGLL, ciertamente indican una clara preferencia por las profesiones en las ciencias humanas. Es particularmente relevante que una especialidad aún pequeña pero de plan de estudio personalizado –el bachillerato en Humanidades- manifieste vitalidad en su mención de Estudios Teóricos y Críticos.</w:t>
      </w:r>
    </w:p>
    <w:p w:rsidR="001507C3" w:rsidRPr="00385965" w:rsidRDefault="001507C3" w:rsidP="007E5649">
      <w:pPr>
        <w:spacing w:after="0" w:line="240" w:lineRule="auto"/>
        <w:rPr>
          <w:rFonts w:ascii="Book Antiqua" w:eastAsia="Times New Roman" w:hAnsi="Book Antiqua" w:cs="Arial"/>
          <w:b/>
          <w:bCs/>
          <w:sz w:val="24"/>
          <w:szCs w:val="24"/>
          <w:lang w:val="es-MX" w:eastAsia="es-ES"/>
        </w:rPr>
      </w:pP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NÚMERO DE ALUMNOS DE OTRAS FACULTADES MATRICULADOS EN CURSOS DE LA FACULTAD DE LETRAS Y CIENCIAS HUMANAS</w:t>
      </w:r>
      <w:r w:rsidR="007E5649">
        <w:rPr>
          <w:rFonts w:ascii="Book Antiqua" w:eastAsia="Times New Roman" w:hAnsi="Book Antiqua" w:cs="Arial"/>
          <w:b/>
          <w:bCs/>
          <w:sz w:val="24"/>
          <w:szCs w:val="24"/>
          <w:lang w:val="es-MX" w:eastAsia="es-ES"/>
        </w:rPr>
        <w:t xml:space="preserve"> EN 2016</w:t>
      </w:r>
      <w:r w:rsidRPr="00385965">
        <w:rPr>
          <w:rFonts w:ascii="Book Antiqua" w:eastAsia="Times New Roman" w:hAnsi="Book Antiqua" w:cs="Arial"/>
          <w:b/>
          <w:bCs/>
          <w:sz w:val="24"/>
          <w:szCs w:val="24"/>
          <w:lang w:val="es-MX" w:eastAsia="es-ES"/>
        </w:rPr>
        <w:t>:</w:t>
      </w:r>
    </w:p>
    <w:p w:rsidR="001507C3" w:rsidRPr="00385965" w:rsidRDefault="001507C3" w:rsidP="001507C3">
      <w:pPr>
        <w:spacing w:after="0" w:line="240" w:lineRule="auto"/>
        <w:rPr>
          <w:rFonts w:ascii="Book Antiqua" w:eastAsia="Times New Roman" w:hAnsi="Book Antiqua" w:cs="Arial"/>
          <w:b/>
          <w:bCs/>
          <w:sz w:val="24"/>
          <w:szCs w:val="24"/>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90"/>
        <w:gridCol w:w="1249"/>
      </w:tblGrid>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Unidad del alumno</w:t>
            </w:r>
          </w:p>
        </w:tc>
        <w:tc>
          <w:tcPr>
            <w:tcW w:w="124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Nº de alumnos</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Arquitectura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Artes Escénicas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Aula Libre</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CC. y Artes de la Comunicación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7</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Ciencias e Ingeniería</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2</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Ciencias Sociales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2</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lastRenderedPageBreak/>
              <w:t>Consorcio de Universidades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5</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Derecho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8</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Educación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Escuela de Estudios Especiales (Alumnos extranjeros)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78</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Estudios Generales Letras (adelantan cursos)</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40</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Escuela de Posgrado</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Gestión y Alta Dirección</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1</w:t>
            </w:r>
          </w:p>
        </w:tc>
      </w:tr>
      <w:tr w:rsidR="001507C3" w:rsidRPr="00385965" w:rsidTr="001507C3">
        <w:trPr>
          <w:trHeight w:val="369"/>
          <w:jc w:val="center"/>
        </w:trPr>
        <w:tc>
          <w:tcPr>
            <w:tcW w:w="31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TOTAL</w:t>
            </w:r>
          </w:p>
        </w:tc>
        <w:tc>
          <w:tcPr>
            <w:tcW w:w="12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148</w:t>
            </w:r>
          </w:p>
        </w:tc>
      </w:tr>
    </w:tbl>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 xml:space="preserve">NÚMERO DE ALUMNOS QUE HAN INGRESADO A LA FACULTAD  </w:t>
      </w: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(Egresados de Estudios Generales Letras)</w:t>
      </w: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tbl>
      <w:tblPr>
        <w:tblW w:w="0" w:type="auto"/>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5"/>
        <w:gridCol w:w="1276"/>
      </w:tblGrid>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Especialidad</w:t>
            </w:r>
          </w:p>
        </w:tc>
        <w:tc>
          <w:tcPr>
            <w:tcW w:w="1276"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Cantidad de alumnos</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Arqueología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Ciencias de la Información</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Filosofía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8</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Geografía y Medio Ambiente</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6</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Historia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Humanidades</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Lingüística y Literatura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Psicología</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82</w:t>
            </w:r>
          </w:p>
        </w:tc>
      </w:tr>
      <w:tr w:rsidR="001507C3" w:rsidRPr="00385965" w:rsidTr="001507C3">
        <w:trPr>
          <w:trHeight w:val="369"/>
          <w:jc w:val="center"/>
        </w:trPr>
        <w:tc>
          <w:tcPr>
            <w:tcW w:w="318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keepNext/>
              <w:spacing w:after="0" w:line="240" w:lineRule="auto"/>
              <w:outlineLvl w:val="3"/>
              <w:rPr>
                <w:rFonts w:ascii="Book Antiqua" w:eastAsia="Times New Roman" w:hAnsi="Book Antiqua" w:cs="Arial"/>
                <w:b/>
                <w:sz w:val="24"/>
                <w:szCs w:val="24"/>
                <w:lang w:eastAsia="es-ES"/>
              </w:rPr>
            </w:pPr>
            <w:r w:rsidRPr="00385965">
              <w:rPr>
                <w:rFonts w:ascii="Book Antiqua" w:eastAsia="Times New Roman" w:hAnsi="Book Antiqua" w:cs="Arial"/>
                <w:b/>
                <w:sz w:val="24"/>
                <w:szCs w:val="24"/>
                <w:lang w:eastAsia="es-ES"/>
              </w:rPr>
              <w:t>Total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115</w:t>
            </w:r>
          </w:p>
        </w:tc>
      </w:tr>
    </w:tbl>
    <w:p w:rsidR="001507C3" w:rsidRPr="00385965" w:rsidRDefault="001507C3" w:rsidP="001507C3">
      <w:pPr>
        <w:spacing w:after="0" w:line="240" w:lineRule="auto"/>
        <w:rPr>
          <w:rFonts w:ascii="Book Antiqua" w:eastAsia="Times New Roman" w:hAnsi="Book Antiqua" w:cs="Arial"/>
          <w:b/>
          <w:bCs/>
          <w:sz w:val="24"/>
          <w:szCs w:val="24"/>
          <w:lang w:val="es-MX" w:eastAsia="es-ES"/>
        </w:rPr>
      </w:pPr>
    </w:p>
    <w:p w:rsidR="001507C3" w:rsidRPr="00385965" w:rsidRDefault="009B5A35" w:rsidP="009B5A35">
      <w:pPr>
        <w:keepNext/>
        <w:spacing w:after="60" w:line="240" w:lineRule="auto"/>
        <w:ind w:firstLine="708"/>
        <w:jc w:val="both"/>
        <w:outlineLvl w:val="0"/>
        <w:rPr>
          <w:rFonts w:ascii="Book Antiqua" w:eastAsia="Times New Roman" w:hAnsi="Book Antiqua" w:cs="Arial"/>
          <w:kern w:val="32"/>
          <w:sz w:val="24"/>
          <w:szCs w:val="24"/>
          <w:lang w:val="es-ES_tradnl" w:eastAsia="es-ES"/>
        </w:rPr>
      </w:pPr>
      <w:r w:rsidRPr="00385965">
        <w:rPr>
          <w:rFonts w:ascii="Book Antiqua" w:eastAsia="Times New Roman" w:hAnsi="Book Antiqua" w:cs="Arial"/>
          <w:kern w:val="32"/>
          <w:sz w:val="24"/>
          <w:szCs w:val="24"/>
          <w:lang w:val="es-ES_tradnl" w:eastAsia="es-ES"/>
        </w:rPr>
        <w:t>Los nuevos alumnos ingresantes en el semestre 2016 II fueron e</w:t>
      </w:r>
      <w:r w:rsidR="0069331F">
        <w:rPr>
          <w:rFonts w:ascii="Book Antiqua" w:eastAsia="Times New Roman" w:hAnsi="Book Antiqua" w:cs="Arial"/>
          <w:kern w:val="32"/>
          <w:sz w:val="24"/>
          <w:szCs w:val="24"/>
          <w:lang w:val="es-ES_tradnl" w:eastAsia="es-ES"/>
        </w:rPr>
        <w:t>n total 188, de los cuales, 70 fuer</w:t>
      </w:r>
      <w:r w:rsidRPr="00385965">
        <w:rPr>
          <w:rFonts w:ascii="Book Antiqua" w:eastAsia="Times New Roman" w:hAnsi="Book Antiqua" w:cs="Arial"/>
          <w:kern w:val="32"/>
          <w:sz w:val="24"/>
          <w:szCs w:val="24"/>
          <w:lang w:val="es-ES_tradnl" w:eastAsia="es-ES"/>
        </w:rPr>
        <w:t xml:space="preserve">on reincorporaciones y traslados y 3, </w:t>
      </w:r>
      <w:r w:rsidR="0069331F">
        <w:rPr>
          <w:rFonts w:ascii="Book Antiqua" w:eastAsia="Times New Roman" w:hAnsi="Book Antiqua" w:cs="Arial"/>
          <w:kern w:val="32"/>
          <w:sz w:val="24"/>
          <w:szCs w:val="24"/>
          <w:lang w:val="es-ES_tradnl" w:eastAsia="es-ES"/>
        </w:rPr>
        <w:t xml:space="preserve">fueron </w:t>
      </w:r>
      <w:r w:rsidRPr="00385965">
        <w:rPr>
          <w:rFonts w:ascii="Book Antiqua" w:eastAsia="Times New Roman" w:hAnsi="Book Antiqua" w:cs="Arial"/>
          <w:kern w:val="32"/>
          <w:sz w:val="24"/>
          <w:szCs w:val="24"/>
          <w:lang w:val="es-ES_tradnl" w:eastAsia="es-ES"/>
        </w:rPr>
        <w:t>alumnos de traslado externo.</w:t>
      </w:r>
    </w:p>
    <w:p w:rsidR="009B5A35" w:rsidRPr="00385965" w:rsidRDefault="009B5A35" w:rsidP="001507C3">
      <w:pPr>
        <w:keepNext/>
        <w:spacing w:after="60" w:line="240" w:lineRule="auto"/>
        <w:jc w:val="center"/>
        <w:outlineLvl w:val="0"/>
        <w:rPr>
          <w:rFonts w:ascii="Book Antiqua" w:eastAsia="Times New Roman" w:hAnsi="Book Antiqua" w:cs="Arial"/>
          <w:b/>
          <w:kern w:val="32"/>
          <w:sz w:val="24"/>
          <w:szCs w:val="24"/>
          <w:lang w:val="es-ES_tradnl" w:eastAsia="es-ES"/>
        </w:rPr>
      </w:pPr>
    </w:p>
    <w:p w:rsidR="001507C3" w:rsidRPr="00385965" w:rsidRDefault="001B0B7F" w:rsidP="001507C3">
      <w:pPr>
        <w:keepNext/>
        <w:spacing w:after="60" w:line="240" w:lineRule="auto"/>
        <w:jc w:val="center"/>
        <w:outlineLvl w:val="0"/>
        <w:rPr>
          <w:rFonts w:ascii="Book Antiqua" w:eastAsia="Times New Roman" w:hAnsi="Book Antiqua" w:cs="Arial"/>
          <w:b/>
          <w:kern w:val="32"/>
          <w:sz w:val="24"/>
          <w:szCs w:val="24"/>
          <w:lang w:val="es-ES_tradnl" w:eastAsia="es-ES"/>
        </w:rPr>
      </w:pPr>
      <w:r w:rsidRPr="00385965">
        <w:rPr>
          <w:rFonts w:ascii="Book Antiqua" w:eastAsia="Times New Roman" w:hAnsi="Book Antiqua" w:cs="Arial"/>
          <w:b/>
          <w:kern w:val="32"/>
          <w:sz w:val="24"/>
          <w:szCs w:val="24"/>
          <w:lang w:val="es-ES_tradnl" w:eastAsia="es-ES"/>
        </w:rPr>
        <w:t>REINCORPORACIÓN Y TRANSFERENCIA 2016-II</w:t>
      </w:r>
    </w:p>
    <w:p w:rsidR="001507C3" w:rsidRPr="00385965" w:rsidRDefault="001507C3" w:rsidP="001507C3">
      <w:pPr>
        <w:spacing w:after="0" w:line="240" w:lineRule="auto"/>
        <w:rPr>
          <w:rFonts w:ascii="Book Antiqua" w:eastAsia="Times New Roman" w:hAnsi="Book Antiqua" w:cs="Arial"/>
          <w:b/>
          <w:bCs/>
          <w:sz w:val="24"/>
          <w:szCs w:val="24"/>
          <w:lang w:val="es-MX" w:eastAsia="es-ES"/>
        </w:rPr>
      </w:pPr>
    </w:p>
    <w:tbl>
      <w:tblPr>
        <w:tblW w:w="7575" w:type="dxa"/>
        <w:jc w:val="center"/>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58"/>
        <w:gridCol w:w="1842"/>
        <w:gridCol w:w="1842"/>
        <w:gridCol w:w="1533"/>
      </w:tblGrid>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ESPECIALIDAD</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Reincorporados</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B0B7F"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Transferencia</w:t>
            </w:r>
          </w:p>
        </w:tc>
        <w:tc>
          <w:tcPr>
            <w:tcW w:w="1534"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B0B7F"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Total</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Arqueología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4</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Ciencias de la Información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Filosofía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7</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lastRenderedPageBreak/>
              <w:t>Geografía y medio ambiente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Historia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4</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Humanidades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Lingüística y Literatura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5</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B0B7F">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 xml:space="preserve">          13</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Psicología</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26</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9</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35</w:t>
            </w:r>
          </w:p>
        </w:tc>
      </w:tr>
      <w:tr w:rsidR="001507C3" w:rsidRPr="00385965" w:rsidTr="001507C3">
        <w:trPr>
          <w:trHeight w:val="369"/>
          <w:jc w:val="center"/>
        </w:trPr>
        <w:tc>
          <w:tcPr>
            <w:tcW w:w="2359"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Total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bCs/>
                <w:sz w:val="24"/>
                <w:szCs w:val="24"/>
                <w:lang w:val="es-MX" w:eastAsia="es-ES"/>
              </w:rPr>
            </w:pPr>
            <w:r w:rsidRPr="00385965">
              <w:rPr>
                <w:rFonts w:ascii="Book Antiqua" w:eastAsia="Times New Roman" w:hAnsi="Book Antiqua" w:cs="Arial"/>
                <w:bCs/>
                <w:sz w:val="24"/>
                <w:szCs w:val="24"/>
                <w:lang w:val="es-MX" w:eastAsia="es-ES"/>
              </w:rPr>
              <w:t>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B0B7F"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70</w:t>
            </w:r>
          </w:p>
        </w:tc>
      </w:tr>
    </w:tbl>
    <w:p w:rsidR="001507C3" w:rsidRPr="00385965" w:rsidRDefault="001507C3" w:rsidP="001507C3">
      <w:pPr>
        <w:spacing w:after="0" w:line="240" w:lineRule="auto"/>
        <w:rPr>
          <w:rFonts w:ascii="Book Antiqua" w:eastAsia="Times New Roman" w:hAnsi="Book Antiqua" w:cs="Arial"/>
          <w:b/>
          <w:bCs/>
          <w:sz w:val="24"/>
          <w:szCs w:val="24"/>
          <w:lang w:val="es-MX" w:eastAsia="es-ES"/>
        </w:rPr>
      </w:pPr>
    </w:p>
    <w:p w:rsidR="001507C3" w:rsidRPr="00385965" w:rsidRDefault="001507C3" w:rsidP="001507C3">
      <w:pPr>
        <w:spacing w:after="0" w:line="240" w:lineRule="auto"/>
        <w:rPr>
          <w:rFonts w:ascii="Book Antiqua" w:eastAsia="Times New Roman" w:hAnsi="Book Antiqua" w:cs="Arial"/>
          <w:b/>
          <w:bCs/>
          <w:sz w:val="24"/>
          <w:szCs w:val="24"/>
          <w:lang w:val="es-MX" w:eastAsia="es-ES"/>
        </w:rPr>
      </w:pPr>
    </w:p>
    <w:p w:rsidR="001507C3" w:rsidRPr="00385965" w:rsidRDefault="00412CE8" w:rsidP="001507C3">
      <w:pPr>
        <w:spacing w:after="0" w:line="240" w:lineRule="auto"/>
        <w:jc w:val="center"/>
        <w:rPr>
          <w:rFonts w:ascii="Book Antiqua" w:eastAsia="Times New Roman" w:hAnsi="Book Antiqua" w:cs="Arial"/>
          <w:b/>
          <w:bCs/>
          <w:sz w:val="24"/>
          <w:szCs w:val="24"/>
          <w:lang w:val="es-MX" w:eastAsia="es-ES"/>
        </w:rPr>
      </w:pPr>
      <w:r>
        <w:rPr>
          <w:rFonts w:ascii="Book Antiqua" w:eastAsia="Times New Roman" w:hAnsi="Book Antiqua" w:cs="Arial"/>
          <w:b/>
          <w:bCs/>
          <w:sz w:val="24"/>
          <w:szCs w:val="24"/>
          <w:lang w:val="es-MX" w:eastAsia="es-ES"/>
        </w:rPr>
        <w:t>RELACIÓN DE CURSOS</w:t>
      </w:r>
      <w:r w:rsidR="001507C3" w:rsidRPr="00385965">
        <w:rPr>
          <w:rFonts w:ascii="Book Antiqua" w:eastAsia="Times New Roman" w:hAnsi="Book Antiqua" w:cs="Arial"/>
          <w:b/>
          <w:bCs/>
          <w:sz w:val="24"/>
          <w:szCs w:val="24"/>
          <w:lang w:val="es-MX" w:eastAsia="es-ES"/>
        </w:rPr>
        <w:t xml:space="preserve"> OFRECIDOS POR ESPECIALIDAD</w:t>
      </w:r>
      <w:r w:rsidR="00886575">
        <w:rPr>
          <w:rFonts w:ascii="Book Antiqua" w:eastAsia="Times New Roman" w:hAnsi="Book Antiqua" w:cs="Arial"/>
          <w:b/>
          <w:bCs/>
          <w:sz w:val="24"/>
          <w:szCs w:val="24"/>
          <w:lang w:val="es-MX" w:eastAsia="es-ES"/>
        </w:rPr>
        <w:t xml:space="preserve"> EN</w:t>
      </w:r>
      <w:r w:rsidR="001B0B7F" w:rsidRPr="00385965">
        <w:rPr>
          <w:rFonts w:ascii="Book Antiqua" w:eastAsia="Times New Roman" w:hAnsi="Book Antiqua" w:cs="Arial"/>
          <w:b/>
          <w:bCs/>
          <w:sz w:val="24"/>
          <w:szCs w:val="24"/>
          <w:lang w:val="es-MX" w:eastAsia="es-ES"/>
        </w:rPr>
        <w:t xml:space="preserve"> 2016-II</w:t>
      </w:r>
      <w:r w:rsidR="001507C3" w:rsidRPr="00385965">
        <w:rPr>
          <w:rFonts w:ascii="Book Antiqua" w:eastAsia="Times New Roman" w:hAnsi="Book Antiqua" w:cs="Arial"/>
          <w:b/>
          <w:bCs/>
          <w:sz w:val="24"/>
          <w:szCs w:val="24"/>
          <w:lang w:val="es-MX" w:eastAsia="es-ES"/>
        </w:rPr>
        <w:t>:</w:t>
      </w:r>
    </w:p>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60"/>
        <w:gridCol w:w="1405"/>
        <w:gridCol w:w="1842"/>
        <w:gridCol w:w="1843"/>
      </w:tblGrid>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Especialidad</w:t>
            </w:r>
          </w:p>
        </w:tc>
        <w:tc>
          <w:tcPr>
            <w:tcW w:w="1405"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Cursos ofrecidos</w:t>
            </w:r>
          </w:p>
        </w:tc>
        <w:tc>
          <w:tcPr>
            <w:tcW w:w="1842"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Cursos cancelados</w:t>
            </w:r>
          </w:p>
        </w:tc>
        <w:tc>
          <w:tcPr>
            <w:tcW w:w="1843" w:type="dxa"/>
            <w:tcBorders>
              <w:top w:val="single" w:sz="4" w:space="0" w:color="auto"/>
              <w:left w:val="single" w:sz="4" w:space="0" w:color="auto"/>
              <w:bottom w:val="single" w:sz="4" w:space="0" w:color="auto"/>
              <w:right w:val="single" w:sz="4" w:space="0" w:color="auto"/>
            </w:tcBorders>
            <w:shd w:val="pct15" w:color="auto" w:fill="FFFFFF"/>
            <w:vAlign w:val="center"/>
            <w:hideMark/>
          </w:tcPr>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r w:rsidRPr="00385965">
              <w:rPr>
                <w:rFonts w:ascii="Book Antiqua" w:eastAsia="Times New Roman" w:hAnsi="Book Antiqua" w:cs="Arial"/>
                <w:b/>
                <w:bCs/>
                <w:sz w:val="24"/>
                <w:szCs w:val="24"/>
                <w:lang w:val="es-MX" w:eastAsia="es-ES"/>
              </w:rPr>
              <w:t>Cursos a dictarse</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keepNext/>
              <w:spacing w:after="0" w:line="240" w:lineRule="auto"/>
              <w:outlineLvl w:val="3"/>
              <w:rPr>
                <w:rFonts w:ascii="Book Antiqua" w:eastAsia="Times New Roman" w:hAnsi="Book Antiqua" w:cs="Arial"/>
                <w:bCs/>
                <w:sz w:val="24"/>
                <w:szCs w:val="24"/>
                <w:lang w:eastAsia="es-ES"/>
              </w:rPr>
            </w:pPr>
            <w:r w:rsidRPr="00385965">
              <w:rPr>
                <w:rFonts w:ascii="Book Antiqua" w:eastAsia="Times New Roman" w:hAnsi="Book Antiqua" w:cs="Arial"/>
                <w:bCs/>
                <w:sz w:val="24"/>
                <w:szCs w:val="24"/>
                <w:lang w:eastAsia="es-ES"/>
              </w:rPr>
              <w:t>Arqueología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16</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15</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Ciencias de la Información</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11</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 xml:space="preserve"> Filosofía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15</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Geografía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22</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Historia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17</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17</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Lingüística y Literatura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29</w:t>
            </w:r>
          </w:p>
        </w:tc>
      </w:tr>
      <w:tr w:rsidR="001507C3" w:rsidRPr="00385965" w:rsidTr="001507C3">
        <w:trPr>
          <w:trHeight w:val="369"/>
          <w:jc w:val="center"/>
        </w:trPr>
        <w:tc>
          <w:tcPr>
            <w:tcW w:w="2960"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Psicología</w:t>
            </w:r>
          </w:p>
        </w:tc>
        <w:tc>
          <w:tcPr>
            <w:tcW w:w="1405"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80</w:t>
            </w:r>
          </w:p>
        </w:tc>
        <w:tc>
          <w:tcPr>
            <w:tcW w:w="1842"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507C3" w:rsidRPr="00385965" w:rsidRDefault="001507C3" w:rsidP="001507C3">
            <w:pPr>
              <w:spacing w:after="0" w:line="240" w:lineRule="auto"/>
              <w:jc w:val="center"/>
              <w:rPr>
                <w:rFonts w:ascii="Book Antiqua" w:eastAsia="Times New Roman" w:hAnsi="Book Antiqua" w:cs="Arial"/>
                <w:sz w:val="24"/>
                <w:szCs w:val="24"/>
                <w:lang w:val="es-MX" w:eastAsia="es-ES"/>
              </w:rPr>
            </w:pPr>
            <w:r w:rsidRPr="00385965">
              <w:rPr>
                <w:rFonts w:ascii="Book Antiqua" w:eastAsia="Times New Roman" w:hAnsi="Book Antiqua" w:cs="Arial"/>
                <w:sz w:val="24"/>
                <w:szCs w:val="24"/>
                <w:lang w:val="es-MX" w:eastAsia="es-ES"/>
              </w:rPr>
              <w:t>80</w:t>
            </w:r>
          </w:p>
        </w:tc>
      </w:tr>
    </w:tbl>
    <w:p w:rsidR="001507C3" w:rsidRPr="00385965" w:rsidRDefault="001507C3" w:rsidP="001507C3">
      <w:pPr>
        <w:spacing w:after="0" w:line="240" w:lineRule="auto"/>
        <w:jc w:val="center"/>
        <w:rPr>
          <w:rFonts w:ascii="Book Antiqua" w:eastAsia="Times New Roman" w:hAnsi="Book Antiqua" w:cs="Arial"/>
          <w:b/>
          <w:bCs/>
          <w:sz w:val="24"/>
          <w:szCs w:val="24"/>
          <w:lang w:val="es-MX" w:eastAsia="es-ES"/>
        </w:rPr>
      </w:pPr>
    </w:p>
    <w:p w:rsidR="001507C3" w:rsidRPr="00385965" w:rsidRDefault="001507C3" w:rsidP="0053172C">
      <w:pPr>
        <w:pStyle w:val="Default"/>
        <w:rPr>
          <w:rFonts w:ascii="Book Antiqua" w:hAnsi="Book Antiqua"/>
          <w:b/>
          <w:bCs/>
          <w:u w:val="single"/>
        </w:rPr>
      </w:pPr>
    </w:p>
    <w:p w:rsidR="00E62C20" w:rsidRPr="004B5DF9" w:rsidRDefault="00804D5C" w:rsidP="00804D5C">
      <w:pPr>
        <w:pStyle w:val="Default"/>
        <w:jc w:val="center"/>
        <w:rPr>
          <w:rFonts w:ascii="Book Antiqua" w:hAnsi="Book Antiqua"/>
          <w:b/>
          <w:bCs/>
          <w:color w:val="1F497D" w:themeColor="text2"/>
        </w:rPr>
      </w:pPr>
      <w:r w:rsidRPr="004B5DF9">
        <w:rPr>
          <w:rFonts w:ascii="Book Antiqua" w:hAnsi="Book Antiqua"/>
          <w:b/>
          <w:bCs/>
          <w:color w:val="1F497D" w:themeColor="text2"/>
        </w:rPr>
        <w:t>PROFESORES</w:t>
      </w:r>
    </w:p>
    <w:p w:rsidR="00804D5C" w:rsidRPr="00385965" w:rsidRDefault="00804D5C" w:rsidP="00804D5C">
      <w:pPr>
        <w:pStyle w:val="Default"/>
        <w:jc w:val="center"/>
        <w:rPr>
          <w:rFonts w:ascii="Book Antiqua" w:hAnsi="Book Antiqua"/>
          <w:b/>
          <w:bCs/>
          <w:u w:val="single"/>
        </w:rPr>
      </w:pPr>
    </w:p>
    <w:p w:rsidR="00E62C20" w:rsidRPr="00385965" w:rsidRDefault="009B5A35" w:rsidP="00886575">
      <w:pPr>
        <w:pStyle w:val="Default"/>
        <w:ind w:firstLine="708"/>
        <w:jc w:val="both"/>
        <w:rPr>
          <w:rFonts w:ascii="Book Antiqua" w:hAnsi="Book Antiqua"/>
          <w:bCs/>
        </w:rPr>
      </w:pPr>
      <w:r w:rsidRPr="00385965">
        <w:rPr>
          <w:rFonts w:ascii="Book Antiqua" w:hAnsi="Book Antiqua"/>
          <w:bCs/>
        </w:rPr>
        <w:t xml:space="preserve">En el semestre 2016-I la facultad contó con la colaboración de </w:t>
      </w:r>
      <w:r w:rsidR="00385965" w:rsidRPr="00385965">
        <w:rPr>
          <w:rFonts w:ascii="Book Antiqua" w:hAnsi="Book Antiqua"/>
          <w:bCs/>
        </w:rPr>
        <w:t>218 profesores, de los cuales</w:t>
      </w:r>
      <w:r w:rsidR="00886575">
        <w:rPr>
          <w:rFonts w:ascii="Book Antiqua" w:hAnsi="Book Antiqua"/>
          <w:bCs/>
        </w:rPr>
        <w:t xml:space="preserve"> 101, poseían</w:t>
      </w:r>
      <w:r w:rsidRPr="00385965">
        <w:rPr>
          <w:rFonts w:ascii="Book Antiqua" w:hAnsi="Book Antiqua"/>
          <w:bCs/>
        </w:rPr>
        <w:t xml:space="preserve"> el grado académico más alto y 56, el grado de magister. En el segundo semestre, los profesores fueron 223 de los que 104 tenían el grado de doctor y 61, el de magister. </w:t>
      </w:r>
      <w:r w:rsidR="00886575">
        <w:rPr>
          <w:rFonts w:ascii="Book Antiqua" w:hAnsi="Book Antiqua"/>
          <w:bCs/>
        </w:rPr>
        <w:t>La excelencia académica de la enseñanza humanística es incuestionable en los casi 390 cursos ofrecidos en los dos semestres académicos.</w:t>
      </w:r>
    </w:p>
    <w:p w:rsidR="00E62C20" w:rsidRDefault="00E62C20" w:rsidP="0053172C">
      <w:pPr>
        <w:pStyle w:val="Default"/>
        <w:rPr>
          <w:rFonts w:ascii="Book Antiqua" w:hAnsi="Book Antiqua"/>
          <w:b/>
          <w:bCs/>
        </w:rPr>
      </w:pPr>
    </w:p>
    <w:p w:rsidR="00385965" w:rsidRPr="004B5DF9" w:rsidRDefault="00804D5C" w:rsidP="00385965">
      <w:pPr>
        <w:pStyle w:val="Default"/>
        <w:jc w:val="center"/>
        <w:rPr>
          <w:rFonts w:ascii="Book Antiqua" w:hAnsi="Book Antiqua"/>
          <w:b/>
          <w:bCs/>
          <w:color w:val="1F497D" w:themeColor="text2"/>
        </w:rPr>
      </w:pPr>
      <w:r w:rsidRPr="004B5DF9">
        <w:rPr>
          <w:rFonts w:ascii="Book Antiqua" w:hAnsi="Book Antiqua"/>
          <w:b/>
          <w:bCs/>
          <w:color w:val="1F497D" w:themeColor="text2"/>
        </w:rPr>
        <w:t>INFRAESTRUCTURA DE LA ENSEÑANZA</w:t>
      </w:r>
    </w:p>
    <w:p w:rsidR="00385965" w:rsidRPr="004B5DF9" w:rsidRDefault="00385965" w:rsidP="0053172C">
      <w:pPr>
        <w:pStyle w:val="Default"/>
        <w:rPr>
          <w:rFonts w:ascii="Book Antiqua" w:hAnsi="Book Antiqua"/>
          <w:b/>
          <w:bCs/>
          <w:color w:val="1F497D" w:themeColor="text2"/>
        </w:rPr>
      </w:pPr>
    </w:p>
    <w:p w:rsidR="00385965" w:rsidRPr="00385965" w:rsidRDefault="00385965" w:rsidP="00385965">
      <w:pPr>
        <w:pStyle w:val="Default"/>
        <w:ind w:firstLine="708"/>
        <w:jc w:val="both"/>
        <w:rPr>
          <w:rFonts w:ascii="Book Antiqua" w:hAnsi="Book Antiqua"/>
          <w:color w:val="auto"/>
        </w:rPr>
      </w:pPr>
      <w:r w:rsidRPr="00385965">
        <w:rPr>
          <w:rFonts w:ascii="Book Antiqua" w:hAnsi="Book Antiqua"/>
          <w:color w:val="auto"/>
        </w:rPr>
        <w:t xml:space="preserve">La Facultad administra directamente ocho aulas en el pabellón H. La asignación de aulas para clases del pregrado </w:t>
      </w:r>
      <w:r>
        <w:rPr>
          <w:rFonts w:ascii="Book Antiqua" w:hAnsi="Book Antiqua"/>
          <w:color w:val="auto"/>
        </w:rPr>
        <w:t>se hace a través de la Secretaría Académica, encargada de</w:t>
      </w:r>
      <w:r w:rsidRPr="00385965">
        <w:rPr>
          <w:rFonts w:ascii="Book Antiqua" w:hAnsi="Book Antiqua"/>
          <w:color w:val="auto"/>
        </w:rPr>
        <w:t xml:space="preserve"> la administración de los espacios académicos. Los alumnos y profesores pueden acceder a estas aulas para actividades de extensión y/o coordinación académica mediante solicitud directa a la Facultad. </w:t>
      </w:r>
    </w:p>
    <w:p w:rsidR="00385965" w:rsidRPr="00385965" w:rsidRDefault="00385965" w:rsidP="00385965">
      <w:pPr>
        <w:pStyle w:val="Default"/>
        <w:jc w:val="both"/>
        <w:rPr>
          <w:rFonts w:ascii="Book Antiqua" w:hAnsi="Book Antiqua"/>
          <w:color w:val="auto"/>
        </w:rPr>
      </w:pPr>
      <w:r w:rsidRPr="00385965">
        <w:rPr>
          <w:rFonts w:ascii="Book Antiqua" w:hAnsi="Book Antiqua"/>
          <w:color w:val="auto"/>
        </w:rPr>
        <w:t xml:space="preserve">Otros espacios para enseñanza se gestionan a través de la Superintendencia de Aulas PUCP (aulas). Los laboratorios informáticos se gestionan a través de la Dirección de Informática PUCP. </w:t>
      </w:r>
    </w:p>
    <w:p w:rsidR="00385965" w:rsidRPr="00385965" w:rsidRDefault="00385965" w:rsidP="00385965">
      <w:pPr>
        <w:pStyle w:val="Default"/>
        <w:jc w:val="both"/>
        <w:rPr>
          <w:rFonts w:ascii="Book Antiqua" w:hAnsi="Book Antiqua"/>
          <w:color w:val="auto"/>
        </w:rPr>
      </w:pPr>
    </w:p>
    <w:p w:rsidR="00D36E9E" w:rsidRDefault="00385965" w:rsidP="00412CE8">
      <w:pPr>
        <w:pStyle w:val="Default"/>
        <w:ind w:firstLine="708"/>
        <w:jc w:val="both"/>
        <w:rPr>
          <w:rFonts w:ascii="Book Antiqua" w:hAnsi="Book Antiqua"/>
          <w:color w:val="auto"/>
        </w:rPr>
      </w:pPr>
      <w:r w:rsidRPr="00385965">
        <w:rPr>
          <w:rFonts w:ascii="Book Antiqua" w:hAnsi="Book Antiqua"/>
          <w:color w:val="auto"/>
        </w:rPr>
        <w:lastRenderedPageBreak/>
        <w:t>Dada la urgente necesidad de contar con gabinetes de investigación y estudio, en el 2016, la Facultad ha solicitado al Vicerrectorado Administrativo la conversión de dos de estas aulas del pabellón H en gabinetes permanentes de investigación para las especialidades de Arqueología, y Geografía y Medio Ambiente.</w:t>
      </w:r>
      <w:r w:rsidR="00D36E9E">
        <w:rPr>
          <w:rFonts w:ascii="Book Antiqua" w:hAnsi="Book Antiqua"/>
          <w:color w:val="auto"/>
        </w:rPr>
        <w:t xml:space="preserve"> Un aula funciona ya como laboratorio de la especialidad de Geografía  y es esperable que en el futuro pudiera crecer en espacio. La especialidad de Arqueología requiere también la asignación permanente de un espacio de enseñanza que funcione como laboratorio para despliegue de sus materiales de enseñanza.</w:t>
      </w:r>
    </w:p>
    <w:p w:rsidR="00D36E9E" w:rsidRPr="00385965" w:rsidRDefault="00D36E9E" w:rsidP="00D36E9E">
      <w:pPr>
        <w:pStyle w:val="Default"/>
        <w:jc w:val="both"/>
        <w:rPr>
          <w:rFonts w:ascii="Book Antiqua" w:hAnsi="Book Antiqua"/>
          <w:color w:val="auto"/>
        </w:rPr>
      </w:pPr>
    </w:p>
    <w:p w:rsidR="00385965" w:rsidRPr="00B83B0B" w:rsidRDefault="00385965" w:rsidP="00385965">
      <w:pPr>
        <w:pStyle w:val="Default"/>
        <w:jc w:val="both"/>
        <w:rPr>
          <w:rFonts w:ascii="Book Antiqua" w:hAnsi="Book Antiqua"/>
          <w:color w:val="auto"/>
          <w:sz w:val="32"/>
          <w:szCs w:val="32"/>
        </w:rPr>
      </w:pPr>
    </w:p>
    <w:p w:rsidR="00385965" w:rsidRPr="004B5DF9" w:rsidRDefault="00804D5C" w:rsidP="00CE4DE1">
      <w:pPr>
        <w:pStyle w:val="Default"/>
        <w:jc w:val="center"/>
        <w:rPr>
          <w:rFonts w:ascii="Book Antiqua" w:hAnsi="Book Antiqua"/>
          <w:b/>
          <w:bCs/>
          <w:color w:val="1F497D" w:themeColor="text2"/>
        </w:rPr>
      </w:pPr>
      <w:r w:rsidRPr="004B5DF9">
        <w:rPr>
          <w:rFonts w:ascii="Book Antiqua" w:hAnsi="Book Antiqua"/>
          <w:b/>
          <w:bCs/>
          <w:color w:val="1F497D" w:themeColor="text2"/>
        </w:rPr>
        <w:t>INVESTIGACIÓN</w:t>
      </w:r>
    </w:p>
    <w:p w:rsidR="00CE4DE1" w:rsidRDefault="00CE4DE1" w:rsidP="00CE4DE1">
      <w:pPr>
        <w:pStyle w:val="Default"/>
        <w:jc w:val="center"/>
        <w:rPr>
          <w:rFonts w:ascii="Book Antiqua" w:hAnsi="Book Antiqua"/>
          <w:b/>
          <w:bCs/>
        </w:rPr>
      </w:pPr>
    </w:p>
    <w:p w:rsidR="00CE4DE1" w:rsidRPr="00CE4DE1" w:rsidRDefault="00CE4DE1" w:rsidP="00CE4DE1">
      <w:pPr>
        <w:pStyle w:val="Default"/>
        <w:ind w:firstLine="708"/>
        <w:jc w:val="both"/>
        <w:rPr>
          <w:rFonts w:ascii="Book Antiqua" w:hAnsi="Book Antiqua"/>
          <w:bCs/>
          <w:color w:val="auto"/>
        </w:rPr>
      </w:pPr>
      <w:r w:rsidRPr="00CE4DE1">
        <w:rPr>
          <w:rFonts w:ascii="Book Antiqua" w:hAnsi="Book Antiqua"/>
          <w:color w:val="auto"/>
        </w:rPr>
        <w:t xml:space="preserve">A nivel de pregrado, los estudiantes son alentados a presentar sus resultados iniciales de investigación al interior de los coloquios, diálogos y simposios estudiantiles en conversación con las investigaciones que llevan a cabo sus profesores. </w:t>
      </w:r>
      <w:r w:rsidR="00804D5C">
        <w:rPr>
          <w:rFonts w:ascii="Book Antiqua" w:hAnsi="Book Antiqua"/>
          <w:color w:val="auto"/>
        </w:rPr>
        <w:t xml:space="preserve">Los resultados de investigación </w:t>
      </w:r>
      <w:r w:rsidRPr="00CE4DE1">
        <w:rPr>
          <w:rFonts w:ascii="Book Antiqua" w:hAnsi="Book Antiqua"/>
          <w:color w:val="auto"/>
        </w:rPr>
        <w:t>Al interior de los seminarios temáticos y de investigación, los alumnos son igualmente motivados para participar en los programas de Iniciación en la Investigación (PAIN) y Desarrollo de Proyectos de Tesis de Licenciatura (PADET).</w:t>
      </w:r>
      <w:r>
        <w:rPr>
          <w:rFonts w:ascii="Book Antiqua" w:hAnsi="Book Antiqua"/>
          <w:color w:val="auto"/>
        </w:rPr>
        <w:t xml:space="preserve"> En el 2016, 5 proyectos de la facultad ganaron becas en el concurso PAIN sobre un total de 19 proyectos ganadores. En el concurso a proyectos PADET, 24 proyectos de la facultad resultaron ganadores sobre un total de 87.</w:t>
      </w:r>
    </w:p>
    <w:p w:rsidR="00E62C20" w:rsidRDefault="00E62C20" w:rsidP="0053172C">
      <w:pPr>
        <w:pStyle w:val="Default"/>
        <w:rPr>
          <w:rFonts w:ascii="Book Antiqua" w:hAnsi="Book Antiqua"/>
          <w:b/>
          <w:bCs/>
        </w:rPr>
      </w:pPr>
    </w:p>
    <w:p w:rsidR="00804D5C" w:rsidRPr="00385965" w:rsidRDefault="00804D5C" w:rsidP="0053172C">
      <w:pPr>
        <w:pStyle w:val="Default"/>
        <w:rPr>
          <w:rFonts w:ascii="Book Antiqua" w:hAnsi="Book Antiqua"/>
          <w:b/>
          <w:bCs/>
        </w:rPr>
      </w:pPr>
    </w:p>
    <w:p w:rsidR="007F223D" w:rsidRPr="004B5DF9" w:rsidRDefault="004A6086" w:rsidP="00041FEF">
      <w:pPr>
        <w:pStyle w:val="Default"/>
        <w:jc w:val="center"/>
        <w:rPr>
          <w:rFonts w:ascii="Book Antiqua" w:eastAsia="Times New Roman" w:hAnsi="Book Antiqua" w:cs="Times New Roman"/>
          <w:b/>
          <w:color w:val="1F497D" w:themeColor="text2"/>
          <w:lang w:eastAsia="es-PE"/>
        </w:rPr>
      </w:pPr>
      <w:r w:rsidRPr="004B5DF9">
        <w:rPr>
          <w:rFonts w:ascii="Book Antiqua" w:eastAsia="Times New Roman" w:hAnsi="Book Antiqua" w:cs="Times New Roman"/>
          <w:b/>
          <w:color w:val="1F497D" w:themeColor="text2"/>
          <w:lang w:eastAsia="es-PE"/>
        </w:rPr>
        <w:t>GRADUACIÓN</w:t>
      </w:r>
    </w:p>
    <w:p w:rsidR="00041FEF" w:rsidRDefault="00041FEF" w:rsidP="00041FEF">
      <w:pPr>
        <w:pStyle w:val="Default"/>
        <w:jc w:val="center"/>
        <w:rPr>
          <w:rFonts w:ascii="Book Antiqua" w:eastAsia="Times New Roman" w:hAnsi="Book Antiqua" w:cs="Times New Roman"/>
          <w:i/>
          <w:lang w:eastAsia="es-PE"/>
        </w:rPr>
      </w:pPr>
    </w:p>
    <w:p w:rsidR="00041FEF" w:rsidRPr="00041FEF" w:rsidRDefault="00041FEF" w:rsidP="00041FEF">
      <w:pPr>
        <w:pStyle w:val="Default"/>
        <w:ind w:firstLine="708"/>
        <w:jc w:val="both"/>
        <w:rPr>
          <w:rFonts w:ascii="Book Antiqua" w:hAnsi="Book Antiqua"/>
          <w:color w:val="auto"/>
        </w:rPr>
      </w:pPr>
      <w:r w:rsidRPr="00041FEF">
        <w:rPr>
          <w:rFonts w:ascii="Book Antiqua" w:hAnsi="Book Antiqua"/>
          <w:color w:val="auto"/>
        </w:rPr>
        <w:t xml:space="preserve">A través de la Dirección de Estudios de la Facultad, se monitorean permanentemente las justificaciones para retiros de cursos así como las solicitudes de permanencia o cuarta matrícula. De esta forma, se minimiza la deserción estudiantil, favoreciendo </w:t>
      </w:r>
      <w:r>
        <w:rPr>
          <w:rFonts w:ascii="Book Antiqua" w:hAnsi="Book Antiqua"/>
          <w:color w:val="auto"/>
        </w:rPr>
        <w:t xml:space="preserve">al mismo tiempo </w:t>
      </w:r>
      <w:r w:rsidRPr="00041FEF">
        <w:rPr>
          <w:rFonts w:ascii="Book Antiqua" w:hAnsi="Book Antiqua"/>
          <w:color w:val="auto"/>
        </w:rPr>
        <w:t xml:space="preserve">el fortalecimiento de los vínculos entre los alumnos y la Facultad. </w:t>
      </w:r>
    </w:p>
    <w:p w:rsidR="00041FEF" w:rsidRPr="00041FEF" w:rsidRDefault="00041FEF" w:rsidP="00041FEF">
      <w:pPr>
        <w:pStyle w:val="Default"/>
        <w:jc w:val="both"/>
        <w:rPr>
          <w:rFonts w:ascii="Book Antiqua" w:hAnsi="Book Antiqua"/>
          <w:color w:val="auto"/>
        </w:rPr>
      </w:pPr>
    </w:p>
    <w:p w:rsidR="00041FEF" w:rsidRDefault="00041FEF" w:rsidP="00425F18">
      <w:pPr>
        <w:pStyle w:val="Default"/>
        <w:ind w:firstLine="708"/>
        <w:jc w:val="both"/>
        <w:rPr>
          <w:rFonts w:ascii="Book Antiqua" w:hAnsi="Book Antiqua"/>
          <w:color w:val="auto"/>
        </w:rPr>
      </w:pPr>
      <w:r w:rsidRPr="00041FEF">
        <w:rPr>
          <w:rFonts w:ascii="Book Antiqua" w:hAnsi="Book Antiqua"/>
          <w:color w:val="auto"/>
        </w:rPr>
        <w:t xml:space="preserve">Las tasas de graduación (o titulación) en las respectivas especialidades son consecuencia de la aprobación del plan </w:t>
      </w:r>
      <w:r w:rsidR="003C1935">
        <w:rPr>
          <w:rFonts w:ascii="Book Antiqua" w:hAnsi="Book Antiqua"/>
          <w:color w:val="auto"/>
        </w:rPr>
        <w:t xml:space="preserve">estudios </w:t>
      </w:r>
      <w:r w:rsidRPr="00041FEF">
        <w:rPr>
          <w:rFonts w:ascii="Book Antiqua" w:hAnsi="Book Antiqua"/>
          <w:color w:val="auto"/>
        </w:rPr>
        <w:t xml:space="preserve">y </w:t>
      </w:r>
      <w:r w:rsidR="003C1935">
        <w:rPr>
          <w:rFonts w:ascii="Book Antiqua" w:hAnsi="Book Antiqua"/>
          <w:color w:val="auto"/>
        </w:rPr>
        <w:t xml:space="preserve">aprobación del </w:t>
      </w:r>
      <w:r w:rsidRPr="00041FEF">
        <w:rPr>
          <w:rFonts w:ascii="Book Antiqua" w:hAnsi="Book Antiqua"/>
          <w:color w:val="auto"/>
        </w:rPr>
        <w:t xml:space="preserve">proyecto de tesis al interior de los seminarios de </w:t>
      </w:r>
      <w:r w:rsidR="003C1935">
        <w:rPr>
          <w:rFonts w:ascii="Book Antiqua" w:hAnsi="Book Antiqua"/>
          <w:color w:val="auto"/>
        </w:rPr>
        <w:t>tesis que ofrece cada carrera. E</w:t>
      </w:r>
      <w:r w:rsidRPr="00041FEF">
        <w:rPr>
          <w:rFonts w:ascii="Book Antiqua" w:hAnsi="Book Antiqua"/>
          <w:color w:val="auto"/>
        </w:rPr>
        <w:t xml:space="preserve">n general todas </w:t>
      </w:r>
      <w:r w:rsidR="003C1935">
        <w:rPr>
          <w:rFonts w:ascii="Book Antiqua" w:hAnsi="Book Antiqua"/>
          <w:color w:val="auto"/>
        </w:rPr>
        <w:t xml:space="preserve">las especialidades mantuvieron una tasa de graduación (tesis de licenciatura sustentada y aprobada) </w:t>
      </w:r>
      <w:r w:rsidRPr="00041FEF">
        <w:rPr>
          <w:rFonts w:ascii="Book Antiqua" w:hAnsi="Book Antiqua"/>
          <w:color w:val="auto"/>
        </w:rPr>
        <w:t>exceden el 50%. La especialidad de Filosofía es, además, la única especialidad que gradúa estudiantes mediante la modalidad adicional del Examen por Balotario.</w:t>
      </w:r>
      <w:r w:rsidR="00B83B0B">
        <w:rPr>
          <w:rFonts w:ascii="Book Antiqua" w:hAnsi="Book Antiqua"/>
          <w:color w:val="auto"/>
        </w:rPr>
        <w:t xml:space="preserve"> En líneas generales, la calidad de graduación  es alta respecto de la tasa</w:t>
      </w:r>
      <w:r w:rsidR="003C1935">
        <w:rPr>
          <w:rFonts w:ascii="Book Antiqua" w:hAnsi="Book Antiqua"/>
          <w:color w:val="auto"/>
        </w:rPr>
        <w:t xml:space="preserve"> de graduados.</w:t>
      </w:r>
    </w:p>
    <w:p w:rsidR="00425F18" w:rsidRDefault="00425F18" w:rsidP="00425F18">
      <w:pPr>
        <w:pStyle w:val="Default"/>
        <w:ind w:firstLine="708"/>
        <w:jc w:val="both"/>
        <w:rPr>
          <w:rFonts w:ascii="Book Antiqua" w:hAnsi="Book Antiqua"/>
          <w:color w:val="auto"/>
        </w:rPr>
      </w:pPr>
    </w:p>
    <w:p w:rsidR="00425F18" w:rsidRDefault="00425F18" w:rsidP="00425F18">
      <w:pPr>
        <w:pStyle w:val="Default"/>
        <w:ind w:firstLine="708"/>
        <w:jc w:val="both"/>
        <w:rPr>
          <w:rFonts w:ascii="Book Antiqua" w:hAnsi="Book Antiqua"/>
          <w:color w:val="auto"/>
        </w:rPr>
      </w:pPr>
      <w:r>
        <w:rPr>
          <w:rFonts w:ascii="Book Antiqua" w:hAnsi="Book Antiqua"/>
          <w:color w:val="auto"/>
        </w:rPr>
        <w:t>En el año académico 2016, los egresados</w:t>
      </w:r>
      <w:r w:rsidR="00FD42F0">
        <w:rPr>
          <w:rFonts w:ascii="Book Antiqua" w:hAnsi="Book Antiqua"/>
          <w:color w:val="auto"/>
        </w:rPr>
        <w:t xml:space="preserve"> y graduados (bachilleres y licenciados)</w:t>
      </w:r>
      <w:r>
        <w:rPr>
          <w:rFonts w:ascii="Book Antiqua" w:hAnsi="Book Antiqua"/>
          <w:color w:val="auto"/>
        </w:rPr>
        <w:t xml:space="preserve"> fueron </w:t>
      </w:r>
      <w:r w:rsidR="00FD42F0">
        <w:rPr>
          <w:rFonts w:ascii="Book Antiqua" w:hAnsi="Book Antiqua"/>
          <w:color w:val="auto"/>
        </w:rPr>
        <w:t>los siguientes en las distintas especialidades:</w:t>
      </w:r>
    </w:p>
    <w:p w:rsidR="00FD42F0" w:rsidRDefault="00FD42F0" w:rsidP="00425F18">
      <w:pPr>
        <w:pStyle w:val="Default"/>
        <w:ind w:firstLine="708"/>
        <w:jc w:val="both"/>
        <w:rPr>
          <w:rFonts w:ascii="Book Antiqua" w:hAnsi="Book Antiqua"/>
          <w:color w:val="auto"/>
        </w:rPr>
      </w:pPr>
    </w:p>
    <w:p w:rsidR="00FD42F0" w:rsidRDefault="00FD42F0" w:rsidP="00425F18">
      <w:pPr>
        <w:pStyle w:val="Default"/>
        <w:ind w:firstLine="708"/>
        <w:jc w:val="both"/>
        <w:rPr>
          <w:rFonts w:ascii="Book Antiqua" w:hAnsi="Book Antiqua"/>
          <w:color w:val="auto"/>
        </w:rPr>
      </w:pPr>
    </w:p>
    <w:p w:rsidR="00FD42F0" w:rsidRDefault="00FD42F0" w:rsidP="00425F18">
      <w:pPr>
        <w:pStyle w:val="Default"/>
        <w:ind w:firstLine="708"/>
        <w:jc w:val="both"/>
        <w:rPr>
          <w:rFonts w:ascii="Book Antiqua" w:hAnsi="Book Antiqua"/>
          <w:color w:val="auto"/>
        </w:rPr>
      </w:pPr>
    </w:p>
    <w:p w:rsidR="00FD42F0" w:rsidRDefault="00FD42F0" w:rsidP="00425F18">
      <w:pPr>
        <w:pStyle w:val="Default"/>
        <w:ind w:firstLine="708"/>
        <w:jc w:val="both"/>
        <w:rPr>
          <w:rFonts w:ascii="Book Antiqua" w:hAnsi="Book Antiqua"/>
          <w:color w:val="auto"/>
        </w:rPr>
      </w:pPr>
    </w:p>
    <w:p w:rsidR="00FD42F0" w:rsidRPr="00FD42F0" w:rsidRDefault="00FD42F0" w:rsidP="00FD42F0">
      <w:pPr>
        <w:jc w:val="center"/>
        <w:rPr>
          <w:rFonts w:ascii="Book Antiqua" w:hAnsi="Book Antiqua"/>
          <w:sz w:val="24"/>
          <w:szCs w:val="24"/>
        </w:rPr>
      </w:pPr>
      <w:r w:rsidRPr="00FD42F0">
        <w:rPr>
          <w:rFonts w:ascii="Book Antiqua" w:hAnsi="Book Antiqua"/>
          <w:sz w:val="24"/>
          <w:szCs w:val="24"/>
        </w:rPr>
        <w:t>EGRESADOS 2016</w:t>
      </w:r>
    </w:p>
    <w:tbl>
      <w:tblPr>
        <w:tblStyle w:val="Tablaconcuadrcula"/>
        <w:tblW w:w="0" w:type="auto"/>
        <w:tblInd w:w="2235" w:type="dxa"/>
        <w:tblLook w:val="04A0" w:firstRow="1" w:lastRow="0" w:firstColumn="1" w:lastColumn="0" w:noHBand="0" w:noVBand="1"/>
      </w:tblPr>
      <w:tblGrid>
        <w:gridCol w:w="2083"/>
        <w:gridCol w:w="1795"/>
      </w:tblGrid>
      <w:tr w:rsidR="00FD42F0" w:rsidRPr="00FD42F0" w:rsidTr="007B3173">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rsidP="007B3173">
            <w:pPr>
              <w:jc w:val="center"/>
              <w:rPr>
                <w:rFonts w:ascii="Book Antiqua" w:hAnsi="Book Antiqua"/>
                <w:b/>
                <w:sz w:val="24"/>
                <w:szCs w:val="24"/>
              </w:rPr>
            </w:pPr>
            <w:r w:rsidRPr="00FD42F0">
              <w:rPr>
                <w:rFonts w:ascii="Book Antiqua" w:hAnsi="Book Antiqua"/>
                <w:b/>
                <w:sz w:val="24"/>
                <w:szCs w:val="24"/>
              </w:rPr>
              <w:t>ESPECIALIDAD</w:t>
            </w:r>
          </w:p>
        </w:tc>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rsidP="007B3173">
            <w:pPr>
              <w:jc w:val="center"/>
              <w:rPr>
                <w:rFonts w:ascii="Book Antiqua" w:hAnsi="Book Antiqua"/>
                <w:b/>
                <w:sz w:val="24"/>
                <w:szCs w:val="24"/>
              </w:rPr>
            </w:pPr>
            <w:r w:rsidRPr="00FD42F0">
              <w:rPr>
                <w:rFonts w:ascii="Book Antiqua" w:hAnsi="Book Antiqua"/>
                <w:b/>
                <w:sz w:val="24"/>
                <w:szCs w:val="24"/>
              </w:rPr>
              <w:t>CANTIDAD</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Arqueología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7</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Ciencias de la Información</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1</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Filosofía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10</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Geografía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25</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Historia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5</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Humanidades</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3</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Lingüística y Literatura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13</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rPr>
                <w:rFonts w:ascii="Book Antiqua" w:hAnsi="Book Antiqua"/>
                <w:sz w:val="24"/>
                <w:szCs w:val="24"/>
              </w:rPr>
            </w:pPr>
            <w:r w:rsidRPr="00FD42F0">
              <w:rPr>
                <w:rFonts w:ascii="Book Antiqua" w:hAnsi="Book Antiqua"/>
                <w:sz w:val="24"/>
                <w:szCs w:val="24"/>
              </w:rPr>
              <w:t>Psicología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sz w:val="24"/>
                <w:szCs w:val="24"/>
              </w:rPr>
            </w:pPr>
            <w:r w:rsidRPr="00FD42F0">
              <w:rPr>
                <w:rFonts w:ascii="Book Antiqua" w:hAnsi="Book Antiqua"/>
                <w:sz w:val="24"/>
                <w:szCs w:val="24"/>
              </w:rPr>
              <w:t>95</w:t>
            </w:r>
          </w:p>
        </w:tc>
      </w:tr>
      <w:tr w:rsidR="00FD42F0" w:rsidRPr="00FD42F0" w:rsidTr="007B3173">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b/>
                <w:sz w:val="24"/>
                <w:szCs w:val="24"/>
              </w:rPr>
            </w:pPr>
            <w:r w:rsidRPr="00FD42F0">
              <w:rPr>
                <w:rFonts w:ascii="Book Antiqua" w:hAnsi="Book Antiqua"/>
                <w:b/>
                <w:sz w:val="24"/>
                <w:szCs w:val="24"/>
              </w:rPr>
              <w:t>TOTAL</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rsidP="007B3173">
            <w:pPr>
              <w:jc w:val="center"/>
              <w:rPr>
                <w:rFonts w:ascii="Book Antiqua" w:hAnsi="Book Antiqua"/>
                <w:b/>
                <w:sz w:val="24"/>
                <w:szCs w:val="24"/>
              </w:rPr>
            </w:pPr>
            <w:r w:rsidRPr="00FD42F0">
              <w:rPr>
                <w:rFonts w:ascii="Book Antiqua" w:hAnsi="Book Antiqua"/>
                <w:b/>
                <w:sz w:val="24"/>
                <w:szCs w:val="24"/>
              </w:rPr>
              <w:t>159</w:t>
            </w:r>
          </w:p>
        </w:tc>
      </w:tr>
    </w:tbl>
    <w:p w:rsidR="00FD42F0" w:rsidRPr="00FD42F0" w:rsidRDefault="00FD42F0" w:rsidP="00FD42F0">
      <w:pPr>
        <w:jc w:val="center"/>
        <w:rPr>
          <w:rFonts w:ascii="Book Antiqua" w:hAnsi="Book Antiqua"/>
          <w:sz w:val="24"/>
          <w:szCs w:val="24"/>
        </w:rPr>
      </w:pPr>
    </w:p>
    <w:p w:rsidR="00FD42F0" w:rsidRPr="00FD42F0" w:rsidRDefault="00FD42F0" w:rsidP="00FD42F0">
      <w:pPr>
        <w:jc w:val="center"/>
        <w:rPr>
          <w:rFonts w:ascii="Book Antiqua" w:hAnsi="Book Antiqua"/>
          <w:sz w:val="24"/>
          <w:szCs w:val="24"/>
        </w:rPr>
      </w:pPr>
      <w:r w:rsidRPr="00FD42F0">
        <w:rPr>
          <w:rFonts w:ascii="Book Antiqua" w:hAnsi="Book Antiqua"/>
          <w:sz w:val="24"/>
          <w:szCs w:val="24"/>
        </w:rPr>
        <w:t>BACHILLERES 2016</w:t>
      </w:r>
    </w:p>
    <w:tbl>
      <w:tblPr>
        <w:tblStyle w:val="Tablaconcuadrcula"/>
        <w:tblW w:w="0" w:type="auto"/>
        <w:tblInd w:w="2235" w:type="dxa"/>
        <w:tblLook w:val="04A0" w:firstRow="1" w:lastRow="0" w:firstColumn="1" w:lastColumn="0" w:noHBand="0" w:noVBand="1"/>
      </w:tblPr>
      <w:tblGrid>
        <w:gridCol w:w="2083"/>
        <w:gridCol w:w="1795"/>
      </w:tblGrid>
      <w:tr w:rsidR="00FD42F0" w:rsidRPr="00FD42F0" w:rsidTr="00FD42F0">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ESPECIALIDAD</w:t>
            </w:r>
          </w:p>
        </w:tc>
        <w:tc>
          <w:tcPr>
            <w:tcW w:w="1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CANTIDAD</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Arqueología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3</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Ciencias de la Información</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Filosofía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13</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Geografía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16</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Historia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6</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Humanidades</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3</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Lingüística y Literatura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19</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Psicología</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110</w:t>
            </w:r>
          </w:p>
        </w:tc>
      </w:tr>
      <w:tr w:rsidR="00FD42F0" w:rsidRPr="00FD42F0" w:rsidTr="00FD42F0">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TOTAL</w:t>
            </w:r>
          </w:p>
        </w:tc>
        <w:tc>
          <w:tcPr>
            <w:tcW w:w="179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171</w:t>
            </w:r>
          </w:p>
        </w:tc>
      </w:tr>
    </w:tbl>
    <w:p w:rsidR="00FD42F0" w:rsidRPr="00FD42F0" w:rsidRDefault="00FD42F0" w:rsidP="00FD42F0">
      <w:pPr>
        <w:jc w:val="center"/>
        <w:rPr>
          <w:rFonts w:ascii="Book Antiqua" w:hAnsi="Book Antiqua"/>
          <w:sz w:val="24"/>
          <w:szCs w:val="24"/>
        </w:rPr>
      </w:pPr>
    </w:p>
    <w:p w:rsidR="00FD42F0" w:rsidRPr="00FD42F0" w:rsidRDefault="00FD42F0" w:rsidP="00FD42F0">
      <w:pPr>
        <w:jc w:val="center"/>
        <w:rPr>
          <w:rFonts w:ascii="Book Antiqua" w:hAnsi="Book Antiqua"/>
          <w:sz w:val="24"/>
          <w:szCs w:val="24"/>
        </w:rPr>
      </w:pPr>
      <w:r w:rsidRPr="00FD42F0">
        <w:rPr>
          <w:rFonts w:ascii="Book Antiqua" w:hAnsi="Book Antiqua"/>
          <w:sz w:val="24"/>
          <w:szCs w:val="24"/>
        </w:rPr>
        <w:t>LICENCIADOS 2016</w:t>
      </w:r>
    </w:p>
    <w:tbl>
      <w:tblPr>
        <w:tblStyle w:val="Tablaconcuadrcula"/>
        <w:tblW w:w="0" w:type="auto"/>
        <w:tblLook w:val="04A0" w:firstRow="1" w:lastRow="0" w:firstColumn="1" w:lastColumn="0" w:noHBand="0" w:noVBand="1"/>
      </w:tblPr>
      <w:tblGrid>
        <w:gridCol w:w="2084"/>
        <w:gridCol w:w="1483"/>
        <w:gridCol w:w="1852"/>
        <w:gridCol w:w="1891"/>
        <w:gridCol w:w="1411"/>
      </w:tblGrid>
      <w:tr w:rsidR="00FD42F0" w:rsidRPr="00FD42F0" w:rsidTr="00FD42F0">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ESPECIALIDAD</w:t>
            </w:r>
          </w:p>
        </w:tc>
        <w:tc>
          <w:tcPr>
            <w:tcW w:w="1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 xml:space="preserve">TESIS </w:t>
            </w:r>
          </w:p>
        </w:tc>
        <w:tc>
          <w:tcPr>
            <w:tcW w:w="190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BALOTARIO</w:t>
            </w:r>
          </w:p>
        </w:tc>
        <w:tc>
          <w:tcPr>
            <w:tcW w:w="19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CURSO TITULACIÓN</w:t>
            </w:r>
          </w:p>
        </w:tc>
        <w:tc>
          <w:tcPr>
            <w:tcW w:w="15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TOTAL</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Arqueología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2</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2</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Filosofía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5</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3</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8</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Geografía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5</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5</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Historia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9</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9</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Lingüística y Literatura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12</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12</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sz w:val="24"/>
                <w:szCs w:val="24"/>
              </w:rPr>
            </w:pPr>
            <w:r w:rsidRPr="00FD42F0">
              <w:rPr>
                <w:rFonts w:ascii="Book Antiqua" w:hAnsi="Book Antiqua"/>
                <w:sz w:val="24"/>
                <w:szCs w:val="24"/>
              </w:rPr>
              <w:t>Psicología</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95</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9</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sz w:val="24"/>
                <w:szCs w:val="24"/>
              </w:rPr>
            </w:pPr>
            <w:r w:rsidRPr="00FD42F0">
              <w:rPr>
                <w:rFonts w:ascii="Book Antiqua" w:hAnsi="Book Antiqua"/>
                <w:sz w:val="24"/>
                <w:szCs w:val="24"/>
              </w:rPr>
              <w:t>104</w:t>
            </w:r>
          </w:p>
        </w:tc>
      </w:tr>
      <w:tr w:rsidR="00FD42F0" w:rsidRPr="00FD42F0" w:rsidTr="00FD42F0">
        <w:tc>
          <w:tcPr>
            <w:tcW w:w="1984" w:type="dxa"/>
            <w:tcBorders>
              <w:top w:val="single" w:sz="4" w:space="0" w:color="auto"/>
              <w:left w:val="single" w:sz="4" w:space="0" w:color="auto"/>
              <w:bottom w:val="single" w:sz="4" w:space="0" w:color="auto"/>
              <w:right w:val="single" w:sz="4" w:space="0" w:color="auto"/>
            </w:tcBorders>
            <w:hideMark/>
          </w:tcPr>
          <w:p w:rsidR="00FD42F0" w:rsidRPr="00FD42F0" w:rsidRDefault="00FD42F0">
            <w:pPr>
              <w:rPr>
                <w:rFonts w:ascii="Book Antiqua" w:hAnsi="Book Antiqua"/>
                <w:b/>
                <w:sz w:val="24"/>
                <w:szCs w:val="24"/>
              </w:rPr>
            </w:pPr>
            <w:r w:rsidRPr="00FD42F0">
              <w:rPr>
                <w:rFonts w:ascii="Book Antiqua" w:hAnsi="Book Antiqua"/>
                <w:b/>
                <w:sz w:val="24"/>
                <w:szCs w:val="24"/>
              </w:rPr>
              <w:t>TOTAL</w:t>
            </w:r>
          </w:p>
        </w:tc>
        <w:tc>
          <w:tcPr>
            <w:tcW w:w="1705"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128</w:t>
            </w:r>
          </w:p>
        </w:tc>
        <w:tc>
          <w:tcPr>
            <w:tcW w:w="1902"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3</w:t>
            </w:r>
          </w:p>
        </w:tc>
        <w:tc>
          <w:tcPr>
            <w:tcW w:w="1920"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9</w:t>
            </w:r>
          </w:p>
        </w:tc>
        <w:tc>
          <w:tcPr>
            <w:tcW w:w="1543" w:type="dxa"/>
            <w:tcBorders>
              <w:top w:val="single" w:sz="4" w:space="0" w:color="auto"/>
              <w:left w:val="single" w:sz="4" w:space="0" w:color="auto"/>
              <w:bottom w:val="single" w:sz="4" w:space="0" w:color="auto"/>
              <w:right w:val="single" w:sz="4" w:space="0" w:color="auto"/>
            </w:tcBorders>
            <w:hideMark/>
          </w:tcPr>
          <w:p w:rsidR="00FD42F0" w:rsidRPr="00FD42F0" w:rsidRDefault="00FD42F0">
            <w:pPr>
              <w:jc w:val="center"/>
              <w:rPr>
                <w:rFonts w:ascii="Book Antiqua" w:hAnsi="Book Antiqua"/>
                <w:b/>
                <w:sz w:val="24"/>
                <w:szCs w:val="24"/>
              </w:rPr>
            </w:pPr>
            <w:r w:rsidRPr="00FD42F0">
              <w:rPr>
                <w:rFonts w:ascii="Book Antiqua" w:hAnsi="Book Antiqua"/>
                <w:b/>
                <w:sz w:val="24"/>
                <w:szCs w:val="24"/>
              </w:rPr>
              <w:t>140</w:t>
            </w:r>
          </w:p>
        </w:tc>
      </w:tr>
    </w:tbl>
    <w:p w:rsidR="00FD42F0" w:rsidRPr="00FD42F0" w:rsidRDefault="00FD42F0" w:rsidP="00FD42F0">
      <w:pPr>
        <w:pStyle w:val="Default"/>
        <w:jc w:val="both"/>
        <w:rPr>
          <w:rFonts w:ascii="Book Antiqua" w:eastAsia="Times New Roman" w:hAnsi="Book Antiqua" w:cs="Times New Roman"/>
          <w:color w:val="auto"/>
          <w:lang w:eastAsia="es-PE"/>
        </w:rPr>
      </w:pPr>
    </w:p>
    <w:p w:rsidR="00041FEF" w:rsidRPr="00FD42F0" w:rsidRDefault="00041FEF" w:rsidP="00425F18">
      <w:pPr>
        <w:pStyle w:val="Default"/>
        <w:jc w:val="both"/>
        <w:rPr>
          <w:rFonts w:ascii="Book Antiqua" w:eastAsia="Times New Roman" w:hAnsi="Book Antiqua" w:cs="Times New Roman"/>
          <w:i/>
          <w:lang w:eastAsia="es-PE"/>
        </w:rPr>
      </w:pPr>
    </w:p>
    <w:p w:rsidR="00041FEF" w:rsidRPr="00041FEF" w:rsidRDefault="00041FEF" w:rsidP="00041FEF">
      <w:pPr>
        <w:pStyle w:val="Default"/>
        <w:jc w:val="center"/>
        <w:rPr>
          <w:rFonts w:ascii="Book Antiqua" w:eastAsia="Times New Roman" w:hAnsi="Book Antiqua" w:cs="Times New Roman"/>
          <w:i/>
          <w:lang w:eastAsia="es-PE"/>
        </w:rPr>
      </w:pPr>
    </w:p>
    <w:p w:rsidR="00C23322" w:rsidRPr="004B5DF9" w:rsidRDefault="004A6086" w:rsidP="004A6086">
      <w:pPr>
        <w:pStyle w:val="Default"/>
        <w:jc w:val="center"/>
        <w:rPr>
          <w:rFonts w:ascii="Book Antiqua" w:hAnsi="Book Antiqua"/>
          <w:b/>
          <w:color w:val="4F81BD" w:themeColor="accent1"/>
        </w:rPr>
      </w:pPr>
      <w:r w:rsidRPr="004B5DF9">
        <w:rPr>
          <w:rFonts w:ascii="Book Antiqua" w:hAnsi="Book Antiqua"/>
          <w:b/>
          <w:color w:val="4F81BD" w:themeColor="accent1"/>
        </w:rPr>
        <w:t>INTERNACIONALIZACIÓN</w:t>
      </w:r>
    </w:p>
    <w:p w:rsidR="004A6086" w:rsidRPr="004A6086" w:rsidRDefault="004A6086" w:rsidP="004A6086">
      <w:pPr>
        <w:pStyle w:val="Default"/>
        <w:jc w:val="center"/>
        <w:rPr>
          <w:rFonts w:ascii="Book Antiqua" w:hAnsi="Book Antiqua"/>
        </w:rPr>
      </w:pPr>
    </w:p>
    <w:p w:rsidR="00B83B0B" w:rsidRPr="00B83B0B" w:rsidRDefault="00B83B0B" w:rsidP="00B83B0B">
      <w:pPr>
        <w:pStyle w:val="Default"/>
        <w:ind w:firstLine="708"/>
        <w:jc w:val="both"/>
        <w:rPr>
          <w:rFonts w:ascii="Book Antiqua" w:hAnsi="Book Antiqua"/>
          <w:color w:val="auto"/>
        </w:rPr>
      </w:pPr>
      <w:r>
        <w:rPr>
          <w:rFonts w:ascii="Book Antiqua" w:hAnsi="Book Antiqua"/>
          <w:color w:val="auto"/>
        </w:rPr>
        <w:t>La f</w:t>
      </w:r>
      <w:r w:rsidR="007D6AD1">
        <w:rPr>
          <w:rFonts w:ascii="Book Antiqua" w:hAnsi="Book Antiqua"/>
          <w:color w:val="auto"/>
        </w:rPr>
        <w:t>acultad</w:t>
      </w:r>
      <w:r w:rsidRPr="00B83B0B">
        <w:rPr>
          <w:rFonts w:ascii="Book Antiqua" w:hAnsi="Book Antiqua"/>
          <w:color w:val="auto"/>
        </w:rPr>
        <w:t xml:space="preserve"> en coordinación con la DARI, promueve los estudios en el extranjero de estudiantes regulares vía la modalidad de intercambio. Los alumnos escogen los centros académicos de acogida y convalidan los cursos llevados en el extranjero mediante las modalidades de convalidación regular y compensada. Los coordinadores de especialidad autorizan el proceso de selección de </w:t>
      </w:r>
      <w:r>
        <w:rPr>
          <w:rFonts w:ascii="Book Antiqua" w:hAnsi="Book Antiqua"/>
          <w:color w:val="auto"/>
        </w:rPr>
        <w:t xml:space="preserve">alumnos y los cursos que ellos </w:t>
      </w:r>
      <w:r w:rsidRPr="00B83B0B">
        <w:rPr>
          <w:rFonts w:ascii="Book Antiqua" w:hAnsi="Book Antiqua"/>
          <w:color w:val="auto"/>
        </w:rPr>
        <w:t>convalidan a lo largo del año académico, así como el reconocimiento del creditaje.</w:t>
      </w:r>
      <w:r w:rsidR="004A6086">
        <w:rPr>
          <w:rFonts w:ascii="Book Antiqua" w:hAnsi="Book Antiqua"/>
          <w:color w:val="auto"/>
        </w:rPr>
        <w:t xml:space="preserve"> Au</w:t>
      </w:r>
      <w:r w:rsidR="007D6AD1">
        <w:rPr>
          <w:rFonts w:ascii="Book Antiqua" w:hAnsi="Book Antiqua"/>
          <w:color w:val="auto"/>
        </w:rPr>
        <w:t xml:space="preserve">n así, la salida de estudiantes de la PUCP al extranjero, es muy pequeña comparada con los números de estudiantes de intercambio que acceden a la facultad. Con el fin de apoyar </w:t>
      </w:r>
      <w:r w:rsidR="001D3E41">
        <w:rPr>
          <w:rFonts w:ascii="Book Antiqua" w:hAnsi="Book Antiqua"/>
          <w:color w:val="auto"/>
        </w:rPr>
        <w:t>los gastos de los estudiantes más destacados (CRaest tomado en cuenta) que salen de intercambio, la facultad a ha ido habilitando dentro de la partida ordinaria un pequeño fondo de apoyo.</w:t>
      </w:r>
    </w:p>
    <w:p w:rsidR="00B83B0B" w:rsidRPr="00B83B0B" w:rsidRDefault="00B83B0B" w:rsidP="00B83B0B">
      <w:pPr>
        <w:pStyle w:val="Default"/>
        <w:jc w:val="both"/>
        <w:rPr>
          <w:rFonts w:ascii="Book Antiqua" w:hAnsi="Book Antiqua"/>
          <w:color w:val="auto"/>
        </w:rPr>
      </w:pPr>
    </w:p>
    <w:p w:rsidR="00B83B0B" w:rsidRPr="00B83B0B" w:rsidRDefault="00B83B0B" w:rsidP="00B83B0B">
      <w:pPr>
        <w:pStyle w:val="Default"/>
        <w:ind w:firstLine="708"/>
        <w:jc w:val="both"/>
        <w:rPr>
          <w:rFonts w:ascii="Book Antiqua" w:hAnsi="Book Antiqua"/>
          <w:color w:val="auto"/>
        </w:rPr>
      </w:pPr>
      <w:r w:rsidRPr="00B83B0B">
        <w:rPr>
          <w:rFonts w:ascii="Book Antiqua" w:hAnsi="Book Antiqua"/>
          <w:color w:val="auto"/>
        </w:rPr>
        <w:t>Adicionalmente, también en coordinación con la DARI, cada semestre se ofrece un paquete de cursos de pregrado en cinco especialidades (Filosofía, Arqueología, Historia, Psicología, y Geografía y Medio Ambiente), especialmente destinados al alumno extranjero. En estos cursos, el alumno pued</w:t>
      </w:r>
      <w:r w:rsidR="001D3E41">
        <w:rPr>
          <w:rFonts w:ascii="Book Antiqua" w:hAnsi="Book Antiqua"/>
          <w:color w:val="auto"/>
        </w:rPr>
        <w:t>e ser evaluado en inglés. Previa</w:t>
      </w:r>
      <w:r w:rsidRPr="00B83B0B">
        <w:rPr>
          <w:rFonts w:ascii="Book Antiqua" w:hAnsi="Book Antiqua"/>
          <w:color w:val="auto"/>
        </w:rPr>
        <w:t xml:space="preserve"> al inicio de clases, la Facultad organiza una jornada de asesoría a cargo de los coordinadores de cada especialidad.</w:t>
      </w:r>
    </w:p>
    <w:p w:rsidR="00B83B0B" w:rsidRPr="00B83B0B" w:rsidRDefault="00B83B0B" w:rsidP="00B83B0B">
      <w:pPr>
        <w:pStyle w:val="Default"/>
        <w:jc w:val="both"/>
        <w:rPr>
          <w:rFonts w:ascii="Book Antiqua" w:hAnsi="Book Antiqua"/>
          <w:color w:val="auto"/>
        </w:rPr>
      </w:pPr>
    </w:p>
    <w:p w:rsidR="00731EF3" w:rsidRPr="00731EF3" w:rsidRDefault="00731EF3" w:rsidP="00731EF3">
      <w:pPr>
        <w:spacing w:after="0" w:line="240" w:lineRule="auto"/>
        <w:ind w:firstLine="708"/>
        <w:jc w:val="both"/>
        <w:rPr>
          <w:rFonts w:ascii="Book Antiqua" w:hAnsi="Book Antiqua"/>
          <w:sz w:val="24"/>
          <w:szCs w:val="24"/>
        </w:rPr>
      </w:pPr>
      <w:r w:rsidRPr="00731EF3">
        <w:rPr>
          <w:rFonts w:ascii="Book Antiqua" w:hAnsi="Book Antiqua"/>
          <w:sz w:val="24"/>
          <w:szCs w:val="24"/>
        </w:rPr>
        <w:t xml:space="preserve">LLCCHH alberga el </w:t>
      </w:r>
      <w:r w:rsidRPr="00731EF3">
        <w:rPr>
          <w:rFonts w:ascii="Book Antiqua" w:hAnsi="Book Antiqua"/>
          <w:b/>
          <w:sz w:val="24"/>
          <w:szCs w:val="24"/>
        </w:rPr>
        <w:t>Programa de Español para Estudiantes Extranjeros</w:t>
      </w:r>
      <w:r w:rsidRPr="00731EF3">
        <w:rPr>
          <w:rFonts w:ascii="Book Antiqua" w:hAnsi="Book Antiqua"/>
          <w:sz w:val="24"/>
          <w:szCs w:val="24"/>
        </w:rPr>
        <w:t xml:space="preserve"> que ha contado con un amplio apoyo por parte de la Facultad desde el 2012. Desde el año 2016, la Facultad c</w:t>
      </w:r>
      <w:r>
        <w:rPr>
          <w:rFonts w:ascii="Book Antiqua" w:hAnsi="Book Antiqua"/>
          <w:sz w:val="24"/>
          <w:szCs w:val="24"/>
        </w:rPr>
        <w:t>reó una actividad presupuesta “</w:t>
      </w:r>
      <w:r w:rsidRPr="00731EF3">
        <w:rPr>
          <w:rFonts w:ascii="Book Antiqua" w:hAnsi="Book Antiqua"/>
          <w:color w:val="0070C0"/>
          <w:sz w:val="24"/>
          <w:szCs w:val="24"/>
        </w:rPr>
        <w:t>Programa de Español para Estudiantes Extranje</w:t>
      </w:r>
      <w:r>
        <w:rPr>
          <w:rFonts w:ascii="Book Antiqua" w:hAnsi="Book Antiqua"/>
          <w:color w:val="0070C0"/>
          <w:sz w:val="24"/>
          <w:szCs w:val="24"/>
        </w:rPr>
        <w:t>ros”</w:t>
      </w:r>
      <w:r w:rsidRPr="00731EF3">
        <w:rPr>
          <w:rFonts w:ascii="Book Antiqua" w:hAnsi="Book Antiqua"/>
          <w:sz w:val="24"/>
          <w:szCs w:val="24"/>
        </w:rPr>
        <w:t xml:space="preserve">. El apoyo económico de este presupuesto, sumado al apoyo de las autoridades de la Facultad, en coordinación con las gestiones de la DARI, ha permitido que los cursos semestrales se afiancen, que los docentes adquieran mayor práctica, que se enriquezcan los materiales de enseñanza y que el Programa se haga más conocido a través de material publicitario. Así, a partir del año 2016, el Programa no solamente ofrece cursos subvencionados sino que se están generando ingresos con paquetes de idioma ofrecidos a diversas universidades del extranjero. Los logros de estos paquetes se están reportando en el resultado </w:t>
      </w:r>
      <w:r>
        <w:rPr>
          <w:rFonts w:ascii="Book Antiqua" w:hAnsi="Book Antiqua"/>
          <w:color w:val="0070C0"/>
          <w:sz w:val="24"/>
          <w:szCs w:val="24"/>
        </w:rPr>
        <w:t>“</w:t>
      </w:r>
      <w:r w:rsidRPr="00731EF3">
        <w:rPr>
          <w:rFonts w:ascii="Book Antiqua" w:hAnsi="Book Antiqua"/>
          <w:color w:val="0070C0"/>
          <w:sz w:val="24"/>
          <w:szCs w:val="24"/>
        </w:rPr>
        <w:t>Paquetes DARI del Programa de Español para Estudiantes Extranjeros”</w:t>
      </w:r>
      <w:r w:rsidRPr="00731EF3">
        <w:rPr>
          <w:rFonts w:ascii="Book Antiqua" w:hAnsi="Book Antiqua"/>
          <w:sz w:val="24"/>
          <w:szCs w:val="24"/>
        </w:rPr>
        <w:t xml:space="preserve"> (que, en la plataforma</w:t>
      </w:r>
      <w:r>
        <w:rPr>
          <w:rFonts w:ascii="Book Antiqua" w:hAnsi="Book Antiqua"/>
          <w:sz w:val="24"/>
          <w:szCs w:val="24"/>
        </w:rPr>
        <w:t xml:space="preserve"> del planeamiento de la facultad</w:t>
      </w:r>
      <w:r w:rsidRPr="00731EF3">
        <w:rPr>
          <w:rFonts w:ascii="Book Antiqua" w:hAnsi="Book Antiqua"/>
          <w:sz w:val="24"/>
          <w:szCs w:val="24"/>
        </w:rPr>
        <w:t xml:space="preserve">, figura sin presupuesto porque su presupuesto autofinanciado es manejado por la DARI). Después de cinco años de perseverancia en este proyecto, para el 2017, se darán dos paquetes con presupuesto autofinanciado para universidades de EEUU y, para principios del 2018, se dará uno más con una universidad australiana. Se espera que, en los años siguientes, el interés por adquirir esto productos sea mayor. </w:t>
      </w:r>
    </w:p>
    <w:p w:rsidR="00731EF3" w:rsidRPr="00D76459" w:rsidRDefault="00731EF3" w:rsidP="00731EF3">
      <w:pPr>
        <w:spacing w:after="0" w:line="240" w:lineRule="auto"/>
        <w:contextualSpacing/>
        <w:jc w:val="both"/>
        <w:rPr>
          <w:rFonts w:ascii="Book Antiqua" w:hAnsi="Book Antiqua"/>
          <w:sz w:val="24"/>
          <w:szCs w:val="24"/>
        </w:rPr>
      </w:pPr>
    </w:p>
    <w:p w:rsidR="00731EF3" w:rsidRDefault="00731EF3" w:rsidP="00B83B0B">
      <w:pPr>
        <w:jc w:val="both"/>
        <w:rPr>
          <w:rFonts w:ascii="Book Antiqua" w:hAnsi="Book Antiqua"/>
          <w:sz w:val="24"/>
          <w:szCs w:val="24"/>
        </w:rPr>
      </w:pPr>
    </w:p>
    <w:p w:rsidR="00B83B0B" w:rsidRPr="004B5DF9" w:rsidRDefault="004A6086" w:rsidP="00B83B0B">
      <w:pPr>
        <w:jc w:val="center"/>
        <w:rPr>
          <w:rFonts w:ascii="Book Antiqua" w:hAnsi="Book Antiqua"/>
          <w:b/>
          <w:color w:val="1F497D" w:themeColor="text2"/>
          <w:sz w:val="24"/>
          <w:szCs w:val="24"/>
        </w:rPr>
      </w:pPr>
      <w:r w:rsidRPr="004B5DF9">
        <w:rPr>
          <w:rFonts w:ascii="Book Antiqua" w:hAnsi="Book Antiqua"/>
          <w:b/>
          <w:color w:val="1F497D" w:themeColor="text2"/>
          <w:sz w:val="24"/>
          <w:szCs w:val="24"/>
        </w:rPr>
        <w:t>RELACION CON EL ENTORNO Y RESPONSABILIDAD SOCIAL</w:t>
      </w:r>
    </w:p>
    <w:p w:rsidR="00B83B0B" w:rsidRDefault="00B83B0B" w:rsidP="00B83B0B">
      <w:pPr>
        <w:pStyle w:val="Default"/>
        <w:ind w:firstLine="708"/>
        <w:jc w:val="both"/>
        <w:rPr>
          <w:rFonts w:ascii="Book Antiqua" w:hAnsi="Book Antiqua"/>
          <w:color w:val="auto"/>
        </w:rPr>
      </w:pPr>
      <w:r w:rsidRPr="00B83B0B">
        <w:rPr>
          <w:rFonts w:ascii="Book Antiqua" w:hAnsi="Book Antiqua"/>
          <w:color w:val="auto"/>
        </w:rPr>
        <w:lastRenderedPageBreak/>
        <w:t xml:space="preserve">La Facultad ha implementado dentro de sus planes de estudios vigentes un curso de RSU por cada especialidad. Asimismo, se ha creado una actividad RSU de código HUM200, que se ofrece como curso transversal a todas las especialidades, en el que se validan distintas experiencias de apoyo comunitario llevadas a cabo por profesores y alumnos PUCP, o solo por alumnos PUCP dentro y fuera del semestre académico. Los alumnos de las distintas especialidades del pregrado pueden reconocer dos créditos de libre disponibilidad a través del curso HUM200. </w:t>
      </w:r>
    </w:p>
    <w:p w:rsidR="00B83B0B" w:rsidRPr="00B83B0B" w:rsidRDefault="00B83B0B" w:rsidP="00B83B0B">
      <w:pPr>
        <w:pStyle w:val="Default"/>
        <w:ind w:firstLine="708"/>
        <w:jc w:val="both"/>
        <w:rPr>
          <w:rFonts w:ascii="Book Antiqua" w:hAnsi="Book Antiqua"/>
          <w:color w:val="auto"/>
        </w:rPr>
      </w:pPr>
    </w:p>
    <w:p w:rsidR="00EC39DE" w:rsidRPr="00B83B0B" w:rsidRDefault="00B83B0B" w:rsidP="00731EF3">
      <w:pPr>
        <w:pStyle w:val="Default"/>
        <w:ind w:firstLine="708"/>
        <w:jc w:val="both"/>
        <w:rPr>
          <w:rFonts w:ascii="Book Antiqua" w:hAnsi="Book Antiqua"/>
          <w:noProof/>
          <w:color w:val="auto"/>
          <w:lang w:eastAsia="es-PE"/>
        </w:rPr>
      </w:pPr>
      <w:r w:rsidRPr="00B83B0B">
        <w:rPr>
          <w:rFonts w:ascii="Book Antiqua" w:hAnsi="Book Antiqua"/>
          <w:color w:val="auto"/>
        </w:rPr>
        <w:t>Finalmente, la Facultad cuenta con un programa de capacitación en inclusión y formación del adulto mayor en la ciudad de Lima, que es la Universidad de la Experiencia UNEX, programa que se suma a las iniciativas de capacitación profesional para tratamiento de población adulto mayor que coordina directamente la especialidad de Trabajo Social.</w:t>
      </w:r>
    </w:p>
    <w:p w:rsidR="0090496C" w:rsidRDefault="0090496C" w:rsidP="0090496C">
      <w:pPr>
        <w:pStyle w:val="Default"/>
        <w:jc w:val="both"/>
        <w:rPr>
          <w:rFonts w:ascii="Book Antiqua" w:hAnsi="Book Antiqua"/>
          <w:b/>
          <w:noProof/>
          <w:lang w:eastAsia="es-PE"/>
        </w:rPr>
      </w:pPr>
    </w:p>
    <w:tbl>
      <w:tblPr>
        <w:tblW w:w="9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207"/>
        <w:gridCol w:w="2835"/>
        <w:gridCol w:w="1747"/>
      </w:tblGrid>
      <w:tr w:rsidR="002C6914" w:rsidRPr="00385965" w:rsidTr="00804D5C">
        <w:trPr>
          <w:cantSplit/>
          <w:trHeight w:val="1189"/>
          <w:jc w:val="center"/>
        </w:trPr>
        <w:tc>
          <w:tcPr>
            <w:tcW w:w="3261" w:type="dxa"/>
            <w:shd w:val="clear" w:color="auto" w:fill="F2F2F2" w:themeFill="background1" w:themeFillShade="F2"/>
            <w:vAlign w:val="center"/>
          </w:tcPr>
          <w:p w:rsidR="002C6914" w:rsidRPr="00385965" w:rsidRDefault="002C6914" w:rsidP="00804D5C">
            <w:pPr>
              <w:tabs>
                <w:tab w:val="left" w:pos="447"/>
              </w:tabs>
              <w:spacing w:after="0" w:line="240" w:lineRule="auto"/>
              <w:jc w:val="center"/>
              <w:rPr>
                <w:rFonts w:ascii="Book Antiqua" w:hAnsi="Book Antiqua" w:cs="Arial"/>
                <w:b/>
                <w:bCs/>
                <w:sz w:val="24"/>
                <w:szCs w:val="24"/>
                <w:lang w:eastAsia="es-PE"/>
              </w:rPr>
            </w:pPr>
            <w:r w:rsidRPr="00385965">
              <w:rPr>
                <w:rFonts w:ascii="Book Antiqua" w:hAnsi="Book Antiqua" w:cs="Arial"/>
                <w:b/>
                <w:bCs/>
                <w:sz w:val="24"/>
                <w:szCs w:val="24"/>
                <w:lang w:eastAsia="es-PE"/>
              </w:rPr>
              <w:t>ESPECIALIDAD / PLAN DE ESTUDIOS</w:t>
            </w:r>
          </w:p>
        </w:tc>
        <w:tc>
          <w:tcPr>
            <w:tcW w:w="1207" w:type="dxa"/>
            <w:shd w:val="clear" w:color="auto" w:fill="F2F2F2" w:themeFill="background1" w:themeFillShade="F2"/>
            <w:vAlign w:val="center"/>
          </w:tcPr>
          <w:p w:rsidR="002C6914" w:rsidRPr="00385965" w:rsidRDefault="002C6914" w:rsidP="00804D5C">
            <w:pPr>
              <w:spacing w:after="0" w:line="240" w:lineRule="auto"/>
              <w:jc w:val="center"/>
              <w:rPr>
                <w:rFonts w:ascii="Book Antiqua" w:hAnsi="Book Antiqua" w:cs="Arial"/>
                <w:bCs/>
                <w:sz w:val="24"/>
                <w:szCs w:val="24"/>
                <w:lang w:eastAsia="es-PE"/>
              </w:rPr>
            </w:pPr>
            <w:r w:rsidRPr="00385965">
              <w:rPr>
                <w:rFonts w:ascii="Book Antiqua" w:hAnsi="Book Antiqua" w:cs="Arial"/>
                <w:bCs/>
                <w:sz w:val="24"/>
                <w:szCs w:val="24"/>
                <w:lang w:eastAsia="es-PE"/>
              </w:rPr>
              <w:t>Actividades de responsabilidad social que permiten convalidar créditos</w:t>
            </w:r>
          </w:p>
        </w:tc>
        <w:tc>
          <w:tcPr>
            <w:tcW w:w="2835" w:type="dxa"/>
            <w:shd w:val="clear" w:color="auto" w:fill="F2F2F2" w:themeFill="background1" w:themeFillShade="F2"/>
            <w:vAlign w:val="center"/>
          </w:tcPr>
          <w:p w:rsidR="002C6914" w:rsidRPr="00385965" w:rsidRDefault="002C6914" w:rsidP="00804D5C">
            <w:pPr>
              <w:spacing w:after="0" w:line="240" w:lineRule="auto"/>
              <w:jc w:val="center"/>
              <w:rPr>
                <w:rFonts w:ascii="Book Antiqua" w:hAnsi="Book Antiqua" w:cs="Arial"/>
                <w:bCs/>
                <w:sz w:val="24"/>
                <w:szCs w:val="24"/>
                <w:lang w:eastAsia="es-PE"/>
              </w:rPr>
            </w:pPr>
            <w:r w:rsidRPr="00385965">
              <w:rPr>
                <w:rFonts w:ascii="Book Antiqua" w:hAnsi="Book Antiqua" w:cs="Arial"/>
                <w:bCs/>
                <w:sz w:val="24"/>
                <w:szCs w:val="24"/>
                <w:lang w:eastAsia="es-PE"/>
              </w:rPr>
              <w:t>Cursos que explícitamente</w:t>
            </w:r>
            <w:r w:rsidRPr="00385965">
              <w:rPr>
                <w:rStyle w:val="Refdenotaalpie"/>
                <w:rFonts w:ascii="Book Antiqua" w:hAnsi="Book Antiqua" w:cs="Arial"/>
                <w:bCs/>
                <w:sz w:val="24"/>
                <w:szCs w:val="24"/>
                <w:lang w:eastAsia="es-PE"/>
              </w:rPr>
              <w:footnoteReference w:id="1"/>
            </w:r>
            <w:r w:rsidRPr="00385965">
              <w:rPr>
                <w:rFonts w:ascii="Book Antiqua" w:hAnsi="Book Antiqua" w:cs="Arial"/>
                <w:bCs/>
                <w:sz w:val="24"/>
                <w:szCs w:val="24"/>
                <w:lang w:eastAsia="es-PE"/>
              </w:rPr>
              <w:t xml:space="preserve"> busquen fomentar competencias de ciudadanía y responsabilidad social</w:t>
            </w:r>
          </w:p>
        </w:tc>
        <w:tc>
          <w:tcPr>
            <w:tcW w:w="1747" w:type="dxa"/>
            <w:shd w:val="clear" w:color="auto" w:fill="F2F2F2" w:themeFill="background1" w:themeFillShade="F2"/>
            <w:vAlign w:val="center"/>
          </w:tcPr>
          <w:p w:rsidR="002C6914" w:rsidRPr="00385965" w:rsidRDefault="002C6914" w:rsidP="00804D5C">
            <w:pPr>
              <w:spacing w:after="0" w:line="240" w:lineRule="auto"/>
              <w:jc w:val="center"/>
              <w:rPr>
                <w:rFonts w:ascii="Book Antiqua" w:hAnsi="Book Antiqua" w:cs="Arial"/>
                <w:bCs/>
                <w:sz w:val="24"/>
                <w:szCs w:val="24"/>
                <w:lang w:eastAsia="es-PE"/>
              </w:rPr>
            </w:pPr>
            <w:r w:rsidRPr="00385965">
              <w:rPr>
                <w:rFonts w:ascii="Book Antiqua" w:hAnsi="Book Antiqua" w:cs="Arial"/>
                <w:bCs/>
                <w:sz w:val="24"/>
                <w:szCs w:val="24"/>
                <w:lang w:eastAsia="es-PE"/>
              </w:rPr>
              <w:t>Programas que fomenten en sus estudiantes iniciativas de responsabilidad social</w:t>
            </w:r>
          </w:p>
        </w:tc>
      </w:tr>
      <w:tr w:rsidR="002C6914" w:rsidRPr="00385965" w:rsidTr="00804D5C">
        <w:trPr>
          <w:trHeight w:val="268"/>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Transversal a las siete especialidades de la Facultad</w:t>
            </w:r>
          </w:p>
        </w:tc>
        <w:tc>
          <w:tcPr>
            <w:tcW w:w="1207" w:type="dxa"/>
            <w:vAlign w:val="center"/>
          </w:tcPr>
          <w:p w:rsidR="002C6914" w:rsidRPr="00385965" w:rsidRDefault="002C6914" w:rsidP="00804D5C">
            <w:pPr>
              <w:spacing w:after="0" w:line="240" w:lineRule="auto"/>
              <w:jc w:val="center"/>
              <w:rPr>
                <w:rFonts w:ascii="Book Antiqua" w:hAnsi="Book Antiqua" w:cs="Arial"/>
                <w:b/>
                <w:sz w:val="24"/>
                <w:szCs w:val="24"/>
              </w:rPr>
            </w:pPr>
            <w:r w:rsidRPr="00385965">
              <w:rPr>
                <w:rFonts w:ascii="Book Antiqua" w:hAnsi="Book Antiqua" w:cs="Arial"/>
                <w:b/>
                <w:color w:val="002060"/>
                <w:sz w:val="24"/>
                <w:szCs w:val="24"/>
              </w:rPr>
              <w:t xml:space="preserve">HUM 200 </w:t>
            </w:r>
          </w:p>
        </w:tc>
        <w:tc>
          <w:tcPr>
            <w:tcW w:w="2835" w:type="dxa"/>
          </w:tcPr>
          <w:p w:rsidR="002C6914" w:rsidRPr="00385965" w:rsidRDefault="002C6914" w:rsidP="00804D5C">
            <w:pPr>
              <w:spacing w:after="0" w:line="240" w:lineRule="auto"/>
              <w:jc w:val="center"/>
              <w:rPr>
                <w:rFonts w:ascii="Book Antiqua" w:hAnsi="Book Antiqua" w:cs="Arial"/>
                <w:b/>
                <w:sz w:val="24"/>
                <w:szCs w:val="24"/>
              </w:rPr>
            </w:pPr>
          </w:p>
        </w:tc>
        <w:tc>
          <w:tcPr>
            <w:tcW w:w="1747" w:type="dxa"/>
          </w:tcPr>
          <w:p w:rsidR="002C6914" w:rsidRPr="00385965" w:rsidRDefault="002C6914" w:rsidP="00804D5C">
            <w:pPr>
              <w:spacing w:after="0" w:line="240" w:lineRule="auto"/>
              <w:jc w:val="center"/>
              <w:rPr>
                <w:rFonts w:ascii="Book Antiqua" w:hAnsi="Book Antiqua" w:cs="Arial"/>
                <w:b/>
                <w:sz w:val="24"/>
                <w:szCs w:val="24"/>
              </w:rPr>
            </w:pPr>
          </w:p>
        </w:tc>
      </w:tr>
      <w:tr w:rsidR="002C6914" w:rsidRPr="00385965" w:rsidTr="00804D5C">
        <w:trPr>
          <w:trHeight w:val="269"/>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Arqueología, Ciencias de la Información, Filosofía, Geografía y Medio Ambiente, Historia, Lingüística y Literatura, Psicología</w:t>
            </w:r>
          </w:p>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Desde el semestre 2016-2, estos cursos han sido implementados como cursos RSU a pedido de la DARS.</w:t>
            </w:r>
          </w:p>
        </w:tc>
        <w:tc>
          <w:tcPr>
            <w:tcW w:w="1207" w:type="dxa"/>
            <w:vAlign w:val="center"/>
          </w:tcPr>
          <w:p w:rsidR="002C6914" w:rsidRPr="00385965" w:rsidRDefault="002C6914" w:rsidP="00804D5C">
            <w:pPr>
              <w:spacing w:after="0" w:line="240" w:lineRule="auto"/>
              <w:jc w:val="center"/>
              <w:rPr>
                <w:rFonts w:ascii="Book Antiqua" w:hAnsi="Book Antiqua" w:cs="Arial"/>
                <w:b/>
                <w:color w:val="002060"/>
                <w:sz w:val="24"/>
                <w:szCs w:val="24"/>
              </w:rPr>
            </w:pPr>
          </w:p>
        </w:tc>
        <w:tc>
          <w:tcPr>
            <w:tcW w:w="2835" w:type="dxa"/>
          </w:tcPr>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ARQ 293</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CIF 214</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FIL 209</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GEO 250</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HIS 390</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LIT 246</w:t>
            </w:r>
          </w:p>
          <w:p w:rsidR="002C6914" w:rsidRPr="00385965" w:rsidRDefault="002C6914" w:rsidP="00804D5C">
            <w:pPr>
              <w:spacing w:after="0" w:line="240" w:lineRule="auto"/>
              <w:jc w:val="center"/>
              <w:rPr>
                <w:rFonts w:ascii="Book Antiqua" w:hAnsi="Book Antiqua" w:cs="Arial"/>
                <w:b/>
                <w:color w:val="002060"/>
                <w:sz w:val="24"/>
                <w:szCs w:val="24"/>
                <w:lang w:val="en-US"/>
              </w:rPr>
            </w:pPr>
            <w:r w:rsidRPr="00385965">
              <w:rPr>
                <w:rFonts w:ascii="Book Antiqua" w:hAnsi="Book Antiqua" w:cs="Arial"/>
                <w:b/>
                <w:color w:val="002060"/>
                <w:sz w:val="24"/>
                <w:szCs w:val="24"/>
                <w:lang w:val="en-US"/>
              </w:rPr>
              <w:t>PSB 249</w:t>
            </w:r>
          </w:p>
        </w:tc>
        <w:tc>
          <w:tcPr>
            <w:tcW w:w="1747" w:type="dxa"/>
          </w:tcPr>
          <w:p w:rsidR="002C6914" w:rsidRPr="00385965" w:rsidRDefault="002C6914" w:rsidP="00804D5C">
            <w:pPr>
              <w:spacing w:after="0" w:line="240" w:lineRule="auto"/>
              <w:jc w:val="center"/>
              <w:rPr>
                <w:rFonts w:ascii="Book Antiqua" w:hAnsi="Book Antiqua" w:cs="Arial"/>
                <w:b/>
                <w:color w:val="002060"/>
                <w:sz w:val="24"/>
                <w:szCs w:val="24"/>
                <w:lang w:val="en-US"/>
              </w:rPr>
            </w:pPr>
          </w:p>
        </w:tc>
      </w:tr>
      <w:tr w:rsidR="002C6914" w:rsidRPr="00385965" w:rsidTr="00804D5C">
        <w:trPr>
          <w:trHeight w:val="269"/>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Especialidad de Historia</w:t>
            </w:r>
          </w:p>
        </w:tc>
        <w:tc>
          <w:tcPr>
            <w:tcW w:w="1207" w:type="dxa"/>
            <w:vAlign w:val="center"/>
          </w:tcPr>
          <w:p w:rsidR="002C6914" w:rsidRPr="00385965" w:rsidRDefault="002C6914" w:rsidP="00804D5C">
            <w:pPr>
              <w:spacing w:after="0" w:line="240" w:lineRule="auto"/>
              <w:jc w:val="center"/>
              <w:rPr>
                <w:rFonts w:ascii="Book Antiqua" w:hAnsi="Book Antiqua" w:cs="Arial"/>
                <w:b/>
                <w:color w:val="002060"/>
                <w:sz w:val="24"/>
                <w:szCs w:val="24"/>
              </w:rPr>
            </w:pPr>
          </w:p>
        </w:tc>
        <w:tc>
          <w:tcPr>
            <w:tcW w:w="2835" w:type="dxa"/>
          </w:tcPr>
          <w:p w:rsidR="002C6914" w:rsidRPr="00385965" w:rsidRDefault="002C6914" w:rsidP="00804D5C">
            <w:pPr>
              <w:spacing w:after="0" w:line="240" w:lineRule="auto"/>
              <w:jc w:val="center"/>
              <w:rPr>
                <w:rFonts w:ascii="Book Antiqua" w:hAnsi="Book Antiqua" w:cs="Arial"/>
                <w:b/>
                <w:color w:val="002060"/>
                <w:sz w:val="24"/>
                <w:szCs w:val="24"/>
                <w:lang w:val="en-US"/>
              </w:rPr>
            </w:pPr>
          </w:p>
        </w:tc>
        <w:tc>
          <w:tcPr>
            <w:tcW w:w="1747" w:type="dxa"/>
          </w:tcPr>
          <w:p w:rsidR="002C6914" w:rsidRPr="00385965" w:rsidRDefault="002C6914" w:rsidP="00804D5C">
            <w:pPr>
              <w:spacing w:after="0" w:line="240" w:lineRule="auto"/>
              <w:jc w:val="center"/>
              <w:rPr>
                <w:rFonts w:ascii="Book Antiqua" w:hAnsi="Book Antiqua" w:cs="Arial"/>
                <w:b/>
                <w:color w:val="002060"/>
                <w:sz w:val="24"/>
                <w:szCs w:val="24"/>
              </w:rPr>
            </w:pPr>
            <w:r w:rsidRPr="00385965">
              <w:rPr>
                <w:rFonts w:ascii="Book Antiqua" w:hAnsi="Book Antiqua" w:cs="Arial"/>
                <w:b/>
                <w:color w:val="002060"/>
                <w:sz w:val="24"/>
                <w:szCs w:val="24"/>
              </w:rPr>
              <w:t>Actividad subvencionada “Historia para maestros”</w:t>
            </w:r>
          </w:p>
        </w:tc>
      </w:tr>
      <w:tr w:rsidR="002C6914" w:rsidRPr="00385965" w:rsidTr="00804D5C">
        <w:trPr>
          <w:trHeight w:val="269"/>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lastRenderedPageBreak/>
              <w:t>Especialidad de Geografía  Medio Ambiente</w:t>
            </w:r>
          </w:p>
        </w:tc>
        <w:tc>
          <w:tcPr>
            <w:tcW w:w="1207" w:type="dxa"/>
            <w:vAlign w:val="center"/>
          </w:tcPr>
          <w:p w:rsidR="002C6914" w:rsidRPr="00385965" w:rsidRDefault="002C6914" w:rsidP="00804D5C">
            <w:pPr>
              <w:spacing w:after="0" w:line="240" w:lineRule="auto"/>
              <w:jc w:val="center"/>
              <w:rPr>
                <w:rFonts w:ascii="Book Antiqua" w:hAnsi="Book Antiqua" w:cs="Arial"/>
                <w:b/>
                <w:color w:val="002060"/>
                <w:sz w:val="24"/>
                <w:szCs w:val="24"/>
              </w:rPr>
            </w:pPr>
          </w:p>
        </w:tc>
        <w:tc>
          <w:tcPr>
            <w:tcW w:w="2835" w:type="dxa"/>
          </w:tcPr>
          <w:p w:rsidR="002C6914" w:rsidRPr="00385965" w:rsidRDefault="002C6914" w:rsidP="00804D5C">
            <w:pPr>
              <w:spacing w:after="0" w:line="240" w:lineRule="auto"/>
              <w:jc w:val="center"/>
              <w:rPr>
                <w:rFonts w:ascii="Book Antiqua" w:hAnsi="Book Antiqua" w:cs="Arial"/>
                <w:b/>
                <w:color w:val="002060"/>
                <w:sz w:val="24"/>
                <w:szCs w:val="24"/>
              </w:rPr>
            </w:pPr>
          </w:p>
        </w:tc>
        <w:tc>
          <w:tcPr>
            <w:tcW w:w="1747" w:type="dxa"/>
          </w:tcPr>
          <w:p w:rsidR="002C6914" w:rsidRPr="00385965" w:rsidRDefault="002C6914" w:rsidP="00804D5C">
            <w:pPr>
              <w:spacing w:after="0" w:line="240" w:lineRule="auto"/>
              <w:jc w:val="center"/>
              <w:rPr>
                <w:rFonts w:ascii="Book Antiqua" w:hAnsi="Book Antiqua" w:cs="Arial"/>
                <w:b/>
                <w:color w:val="002060"/>
                <w:sz w:val="24"/>
                <w:szCs w:val="24"/>
              </w:rPr>
            </w:pPr>
            <w:r w:rsidRPr="00385965">
              <w:rPr>
                <w:rFonts w:ascii="Book Antiqua" w:hAnsi="Book Antiqua" w:cs="Arial"/>
                <w:b/>
                <w:color w:val="002060"/>
                <w:sz w:val="24"/>
                <w:szCs w:val="24"/>
              </w:rPr>
              <w:t>Actividad subvencionada “Cartografía para maestros”</w:t>
            </w:r>
          </w:p>
        </w:tc>
      </w:tr>
      <w:tr w:rsidR="002C6914" w:rsidRPr="00385965" w:rsidTr="00804D5C">
        <w:trPr>
          <w:trHeight w:val="269"/>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Especialidad de Trabajo Social</w:t>
            </w:r>
          </w:p>
        </w:tc>
        <w:tc>
          <w:tcPr>
            <w:tcW w:w="1207" w:type="dxa"/>
            <w:vAlign w:val="center"/>
          </w:tcPr>
          <w:p w:rsidR="002C6914" w:rsidRPr="00385965" w:rsidRDefault="002C6914" w:rsidP="00804D5C">
            <w:pPr>
              <w:spacing w:after="0" w:line="240" w:lineRule="auto"/>
              <w:jc w:val="center"/>
              <w:rPr>
                <w:rFonts w:ascii="Book Antiqua" w:hAnsi="Book Antiqua" w:cs="Arial"/>
                <w:b/>
                <w:color w:val="002060"/>
                <w:sz w:val="24"/>
                <w:szCs w:val="24"/>
              </w:rPr>
            </w:pPr>
          </w:p>
        </w:tc>
        <w:tc>
          <w:tcPr>
            <w:tcW w:w="2835" w:type="dxa"/>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Diplomaturas de Especialización en  Gerontología Social (la séptima versión corresponde al 2016)</w:t>
            </w:r>
          </w:p>
        </w:tc>
        <w:tc>
          <w:tcPr>
            <w:tcW w:w="1747" w:type="dxa"/>
          </w:tcPr>
          <w:p w:rsidR="002C6914" w:rsidRPr="00385965" w:rsidRDefault="002C6914" w:rsidP="00804D5C">
            <w:pPr>
              <w:spacing w:after="0" w:line="240" w:lineRule="auto"/>
              <w:jc w:val="center"/>
              <w:rPr>
                <w:rFonts w:ascii="Book Antiqua" w:hAnsi="Book Antiqua" w:cs="Arial"/>
                <w:b/>
                <w:color w:val="002060"/>
                <w:sz w:val="24"/>
                <w:szCs w:val="24"/>
              </w:rPr>
            </w:pPr>
          </w:p>
        </w:tc>
      </w:tr>
      <w:tr w:rsidR="002C6914" w:rsidRPr="00385965" w:rsidTr="00804D5C">
        <w:trPr>
          <w:trHeight w:val="60"/>
          <w:jc w:val="center"/>
        </w:trPr>
        <w:tc>
          <w:tcPr>
            <w:tcW w:w="3261" w:type="dxa"/>
            <w:vAlign w:val="center"/>
          </w:tcPr>
          <w:p w:rsidR="002C6914" w:rsidRPr="00385965" w:rsidRDefault="002C6914" w:rsidP="00804D5C">
            <w:pPr>
              <w:spacing w:after="0" w:line="240" w:lineRule="auto"/>
              <w:rPr>
                <w:rFonts w:ascii="Book Antiqua" w:hAnsi="Book Antiqua" w:cs="Arial"/>
                <w:b/>
                <w:color w:val="002060"/>
                <w:sz w:val="24"/>
                <w:szCs w:val="24"/>
              </w:rPr>
            </w:pPr>
            <w:r w:rsidRPr="00385965">
              <w:rPr>
                <w:rFonts w:ascii="Book Antiqua" w:hAnsi="Book Antiqua" w:cs="Arial"/>
                <w:b/>
                <w:color w:val="002060"/>
                <w:sz w:val="24"/>
                <w:szCs w:val="24"/>
              </w:rPr>
              <w:t>Programa UNEX (Universidad de la Experiencia)</w:t>
            </w:r>
          </w:p>
        </w:tc>
        <w:tc>
          <w:tcPr>
            <w:tcW w:w="1207" w:type="dxa"/>
            <w:vAlign w:val="center"/>
          </w:tcPr>
          <w:p w:rsidR="002C6914" w:rsidRPr="00385965" w:rsidRDefault="002C6914" w:rsidP="00804D5C">
            <w:pPr>
              <w:spacing w:after="0" w:line="240" w:lineRule="auto"/>
              <w:jc w:val="center"/>
              <w:rPr>
                <w:rFonts w:ascii="Book Antiqua" w:hAnsi="Book Antiqua" w:cs="Arial"/>
                <w:b/>
                <w:color w:val="002060"/>
                <w:sz w:val="24"/>
                <w:szCs w:val="24"/>
              </w:rPr>
            </w:pPr>
          </w:p>
        </w:tc>
        <w:tc>
          <w:tcPr>
            <w:tcW w:w="2835" w:type="dxa"/>
          </w:tcPr>
          <w:p w:rsidR="002C6914" w:rsidRPr="00385965" w:rsidRDefault="002C6914" w:rsidP="00804D5C">
            <w:pPr>
              <w:spacing w:after="0" w:line="240" w:lineRule="auto"/>
              <w:textAlignment w:val="baseline"/>
              <w:outlineLvl w:val="0"/>
              <w:rPr>
                <w:rFonts w:ascii="Book Antiqua" w:eastAsia="Times New Roman" w:hAnsi="Book Antiqua" w:cs="Arial"/>
                <w:b/>
                <w:color w:val="002060"/>
                <w:kern w:val="36"/>
                <w:sz w:val="24"/>
                <w:szCs w:val="24"/>
                <w:lang w:eastAsia="es-PE"/>
              </w:rPr>
            </w:pPr>
            <w:r w:rsidRPr="00385965">
              <w:rPr>
                <w:rFonts w:ascii="Book Antiqua" w:eastAsia="Times New Roman" w:hAnsi="Book Antiqua" w:cs="Arial"/>
                <w:b/>
                <w:color w:val="002060"/>
                <w:kern w:val="36"/>
                <w:sz w:val="24"/>
                <w:szCs w:val="24"/>
                <w:lang w:eastAsia="es-PE"/>
              </w:rPr>
              <w:t>Seminario Internacional: Trabajo social y gerontología social. Una propuesta de articulación metodológica e intervención</w:t>
            </w:r>
          </w:p>
          <w:p w:rsidR="002C6914" w:rsidRPr="00385965" w:rsidRDefault="002C6914" w:rsidP="00804D5C">
            <w:pPr>
              <w:spacing w:after="0" w:line="240" w:lineRule="auto"/>
              <w:rPr>
                <w:rFonts w:ascii="Book Antiqua" w:hAnsi="Book Antiqua" w:cs="Arial"/>
                <w:b/>
                <w:color w:val="002060"/>
                <w:sz w:val="24"/>
                <w:szCs w:val="24"/>
              </w:rPr>
            </w:pPr>
          </w:p>
        </w:tc>
        <w:tc>
          <w:tcPr>
            <w:tcW w:w="1747" w:type="dxa"/>
          </w:tcPr>
          <w:p w:rsidR="002C6914" w:rsidRPr="00385965" w:rsidRDefault="002C6914" w:rsidP="00804D5C">
            <w:pPr>
              <w:spacing w:after="0" w:line="240" w:lineRule="auto"/>
              <w:jc w:val="center"/>
              <w:rPr>
                <w:rFonts w:ascii="Book Antiqua" w:hAnsi="Book Antiqua" w:cs="Arial"/>
                <w:b/>
                <w:color w:val="002060"/>
                <w:sz w:val="24"/>
                <w:szCs w:val="24"/>
              </w:rPr>
            </w:pPr>
          </w:p>
        </w:tc>
      </w:tr>
    </w:tbl>
    <w:p w:rsidR="002C6914" w:rsidRPr="00385965" w:rsidRDefault="002C6914" w:rsidP="002C6914">
      <w:pPr>
        <w:pStyle w:val="Default"/>
        <w:ind w:left="360"/>
        <w:jc w:val="both"/>
        <w:rPr>
          <w:rFonts w:ascii="Book Antiqua" w:hAnsi="Book Antiqua"/>
          <w:noProof/>
          <w:lang w:eastAsia="es-PE"/>
        </w:rPr>
      </w:pPr>
    </w:p>
    <w:p w:rsidR="002C6914" w:rsidRDefault="002C6914" w:rsidP="0090496C">
      <w:pPr>
        <w:pStyle w:val="Default"/>
        <w:jc w:val="both"/>
        <w:rPr>
          <w:rFonts w:ascii="Book Antiqua" w:hAnsi="Book Antiqua"/>
          <w:b/>
          <w:noProof/>
          <w:lang w:eastAsia="es-PE"/>
        </w:rPr>
      </w:pPr>
    </w:p>
    <w:p w:rsidR="001D3E41" w:rsidRPr="00731EF3" w:rsidRDefault="002C6914" w:rsidP="00425F18">
      <w:pPr>
        <w:ind w:firstLine="360"/>
        <w:jc w:val="both"/>
        <w:rPr>
          <w:rFonts w:ascii="Book Antiqua" w:hAnsi="Book Antiqua" w:cs="Arial"/>
          <w:sz w:val="24"/>
          <w:szCs w:val="24"/>
        </w:rPr>
      </w:pPr>
      <w:r w:rsidRPr="00731EF3">
        <w:rPr>
          <w:rFonts w:ascii="Book Antiqua" w:hAnsi="Book Antiqua"/>
          <w:sz w:val="24"/>
          <w:szCs w:val="24"/>
        </w:rPr>
        <w:t>Adicionalmente, a estos cursos regulares, desde el 2014, se ha implementado la actividad extra-curricular “Aula i</w:t>
      </w:r>
      <w:r w:rsidR="00B83B0B" w:rsidRPr="00731EF3">
        <w:rPr>
          <w:rFonts w:ascii="Book Antiqua" w:hAnsi="Book Antiqua"/>
          <w:sz w:val="24"/>
          <w:szCs w:val="24"/>
        </w:rPr>
        <w:t>tinerante Bicentenario</w:t>
      </w:r>
      <w:r w:rsidRPr="00731EF3">
        <w:rPr>
          <w:rFonts w:ascii="Book Antiqua" w:hAnsi="Book Antiqua"/>
          <w:sz w:val="24"/>
          <w:szCs w:val="24"/>
        </w:rPr>
        <w:t xml:space="preserve">: </w:t>
      </w:r>
      <w:r w:rsidR="00B83B0B" w:rsidRPr="00731EF3">
        <w:rPr>
          <w:rFonts w:ascii="Book Antiqua" w:hAnsi="Book Antiqua"/>
          <w:sz w:val="24"/>
          <w:szCs w:val="24"/>
        </w:rPr>
        <w:t xml:space="preserve">Camino hacia la Libertad” </w:t>
      </w:r>
      <w:r w:rsidR="0093202F" w:rsidRPr="00731EF3">
        <w:rPr>
          <w:rFonts w:ascii="Book Antiqua" w:hAnsi="Book Antiqua"/>
          <w:sz w:val="24"/>
          <w:szCs w:val="24"/>
        </w:rPr>
        <w:t>consistió en el 2016 en un seminario de c</w:t>
      </w:r>
      <w:r w:rsidR="00B83B0B" w:rsidRPr="00731EF3">
        <w:rPr>
          <w:rFonts w:ascii="Book Antiqua" w:hAnsi="Book Antiqua"/>
          <w:sz w:val="24"/>
          <w:szCs w:val="24"/>
        </w:rPr>
        <w:t>apacitación en didáctica de la historia y la literatura a profesores de escuela a cargo de profesores y alumnos PUCP. La edición 2016</w:t>
      </w:r>
      <w:r w:rsidR="001D3E41" w:rsidRPr="00731EF3">
        <w:rPr>
          <w:rFonts w:ascii="Book Antiqua" w:hAnsi="Book Antiqua"/>
          <w:sz w:val="24"/>
          <w:szCs w:val="24"/>
        </w:rPr>
        <w:t>-II</w:t>
      </w:r>
      <w:r w:rsidR="00B83B0B" w:rsidRPr="00731EF3">
        <w:rPr>
          <w:rFonts w:ascii="Book Antiqua" w:hAnsi="Book Antiqua"/>
          <w:sz w:val="24"/>
          <w:szCs w:val="24"/>
        </w:rPr>
        <w:t xml:space="preserve"> “Los saberes del inca Garcilaso” se llevó</w:t>
      </w:r>
      <w:r w:rsidR="0093202F" w:rsidRPr="00731EF3">
        <w:rPr>
          <w:rFonts w:ascii="Book Antiqua" w:hAnsi="Book Antiqua"/>
          <w:sz w:val="24"/>
          <w:szCs w:val="24"/>
        </w:rPr>
        <w:t xml:space="preserve"> a cabo </w:t>
      </w:r>
      <w:r w:rsidR="005630ED" w:rsidRPr="00731EF3">
        <w:rPr>
          <w:rFonts w:ascii="Book Antiqua" w:hAnsi="Book Antiqua"/>
          <w:sz w:val="24"/>
          <w:szCs w:val="24"/>
        </w:rPr>
        <w:t xml:space="preserve">el 5 de noviembre </w:t>
      </w:r>
      <w:r w:rsidR="0093202F" w:rsidRPr="00731EF3">
        <w:rPr>
          <w:rFonts w:ascii="Book Antiqua" w:hAnsi="Book Antiqua"/>
          <w:sz w:val="24"/>
          <w:szCs w:val="24"/>
        </w:rPr>
        <w:t>en Cuzco y comprendió</w:t>
      </w:r>
      <w:r w:rsidR="005630ED" w:rsidRPr="00731EF3">
        <w:rPr>
          <w:rFonts w:ascii="Book Antiqua" w:hAnsi="Book Antiqua" w:cs="Arial"/>
          <w:sz w:val="24"/>
          <w:szCs w:val="24"/>
        </w:rPr>
        <w:t xml:space="preserve"> las siguientes actividades: taller para profesores de escuela secundaria. Presentación del módulo “Cómo enseñar a Garcilaso, hoy”, a cargo del Dr. Carlos Gálvez, Secretario Académico de la Facultad de Letras y Ciencias Humanas y la Dra. Estrella Guerra, Secretaria Ejecutiva de la Red Peruana de Universidades; conferencia magistral </w:t>
      </w:r>
      <w:r w:rsidR="005630ED" w:rsidRPr="00731EF3">
        <w:rPr>
          <w:rFonts w:ascii="Book Antiqua" w:hAnsi="Book Antiqua" w:cs="Arial"/>
          <w:b/>
          <w:i/>
          <w:sz w:val="24"/>
          <w:szCs w:val="24"/>
        </w:rPr>
        <w:t xml:space="preserve">Garcilaso de la Vega. Maestro de la Historia </w:t>
      </w:r>
      <w:r w:rsidR="005630ED" w:rsidRPr="00731EF3">
        <w:rPr>
          <w:rFonts w:ascii="Book Antiqua" w:hAnsi="Book Antiqua" w:cs="Arial"/>
          <w:sz w:val="24"/>
          <w:szCs w:val="24"/>
        </w:rPr>
        <w:t xml:space="preserve">a cargo del Dr.  </w:t>
      </w:r>
      <w:r w:rsidR="005630ED" w:rsidRPr="00731EF3">
        <w:rPr>
          <w:rFonts w:ascii="Book Antiqua" w:hAnsi="Book Antiqua" w:cs="Arial"/>
          <w:b/>
          <w:sz w:val="24"/>
          <w:szCs w:val="24"/>
        </w:rPr>
        <w:t>Richard Kagan (Profesor Emérito Johns Hopkins University y cátedra “Franklin Pease PUCP 2016”</w:t>
      </w:r>
      <w:r w:rsidR="005630ED" w:rsidRPr="00731EF3">
        <w:rPr>
          <w:rFonts w:ascii="Book Antiqua" w:hAnsi="Book Antiqua" w:cs="Arial"/>
          <w:sz w:val="24"/>
          <w:szCs w:val="24"/>
        </w:rPr>
        <w:t xml:space="preserve">, Departamento de Humanidades PUCP). La actividad concluyó con la lectura dramatizada y musicalizada de textos selectos garcilasistas (a cargo de 10 alumnos de la especialidad de Lingüística y Literatura PUCP), bajo la dirección del Dr. José Antonio Rodríguez y la Mag. Romina Gatti. </w:t>
      </w:r>
      <w:r w:rsidR="005630ED" w:rsidRPr="00731EF3">
        <w:rPr>
          <w:rFonts w:ascii="Book Antiqua" w:hAnsi="Book Antiqua"/>
          <w:sz w:val="24"/>
          <w:szCs w:val="24"/>
        </w:rPr>
        <w:t>Las actividades fueron co-organizadas</w:t>
      </w:r>
      <w:r w:rsidR="001D3E41" w:rsidRPr="00731EF3">
        <w:rPr>
          <w:rFonts w:ascii="Book Antiqua" w:hAnsi="Book Antiqua"/>
          <w:sz w:val="24"/>
          <w:szCs w:val="24"/>
        </w:rPr>
        <w:t xml:space="preserve"> con la Universidad Nacional San Antonio Abad del Cusco a través de la RPU, oficina con la que la facultad trabaja de manera conjunta en la organización de aula itinerante. </w:t>
      </w:r>
    </w:p>
    <w:p w:rsidR="001D3E41" w:rsidRPr="00731EF3" w:rsidRDefault="001D3E41" w:rsidP="00425F18">
      <w:pPr>
        <w:pStyle w:val="Default"/>
        <w:ind w:firstLine="708"/>
        <w:jc w:val="both"/>
        <w:rPr>
          <w:rFonts w:ascii="Book Antiqua" w:hAnsi="Book Antiqua"/>
          <w:color w:val="auto"/>
        </w:rPr>
      </w:pPr>
    </w:p>
    <w:p w:rsidR="00774C0B" w:rsidRPr="00731EF3" w:rsidRDefault="001D3E41" w:rsidP="00774C0B">
      <w:pPr>
        <w:spacing w:after="0" w:line="240" w:lineRule="auto"/>
        <w:ind w:firstLine="708"/>
        <w:jc w:val="both"/>
        <w:rPr>
          <w:rFonts w:ascii="Book Antiqua" w:hAnsi="Book Antiqua" w:cs="Arial"/>
          <w:sz w:val="24"/>
          <w:szCs w:val="24"/>
        </w:rPr>
      </w:pPr>
      <w:r w:rsidRPr="00731EF3">
        <w:rPr>
          <w:rFonts w:ascii="Book Antiqua" w:hAnsi="Book Antiqua"/>
          <w:sz w:val="24"/>
          <w:szCs w:val="24"/>
        </w:rPr>
        <w:t xml:space="preserve">Otro proyecto exitoso fue el acogido por </w:t>
      </w:r>
      <w:r w:rsidR="0093202F" w:rsidRPr="00731EF3">
        <w:rPr>
          <w:rFonts w:ascii="Book Antiqua" w:hAnsi="Book Antiqua"/>
          <w:sz w:val="24"/>
          <w:szCs w:val="24"/>
        </w:rPr>
        <w:t xml:space="preserve">aula itinerante de la facultad </w:t>
      </w:r>
      <w:r w:rsidRPr="00731EF3">
        <w:rPr>
          <w:rFonts w:ascii="Book Antiqua" w:hAnsi="Book Antiqua"/>
          <w:sz w:val="24"/>
          <w:szCs w:val="24"/>
        </w:rPr>
        <w:t xml:space="preserve">en el primer semestre del 2016 </w:t>
      </w:r>
      <w:r w:rsidR="0093202F" w:rsidRPr="00731EF3">
        <w:rPr>
          <w:rFonts w:ascii="Book Antiqua" w:hAnsi="Book Antiqua"/>
          <w:sz w:val="24"/>
          <w:szCs w:val="24"/>
        </w:rPr>
        <w:t>fue el T</w:t>
      </w:r>
      <w:r w:rsidR="00B83B0B" w:rsidRPr="00731EF3">
        <w:rPr>
          <w:rFonts w:ascii="Book Antiqua" w:hAnsi="Book Antiqua"/>
          <w:sz w:val="24"/>
          <w:szCs w:val="24"/>
        </w:rPr>
        <w:t>aller de Métodos de Investigación en Pucallpa a cargo del G-Cad de la especialidad de Psicología</w:t>
      </w:r>
      <w:r w:rsidRPr="00731EF3">
        <w:rPr>
          <w:rFonts w:ascii="Book Antiqua" w:hAnsi="Book Antiqua"/>
          <w:sz w:val="24"/>
          <w:szCs w:val="24"/>
        </w:rPr>
        <w:t xml:space="preserve">, en coordinación con la Asociación Intercultural </w:t>
      </w:r>
      <w:r w:rsidRPr="00731EF3">
        <w:rPr>
          <w:rFonts w:ascii="Book Antiqua" w:hAnsi="Book Antiqua"/>
          <w:i/>
          <w:sz w:val="24"/>
          <w:szCs w:val="24"/>
        </w:rPr>
        <w:t>Bari Wesna</w:t>
      </w:r>
      <w:r w:rsidRPr="00731EF3">
        <w:rPr>
          <w:rFonts w:ascii="Book Antiqua" w:hAnsi="Book Antiqua"/>
          <w:sz w:val="24"/>
          <w:szCs w:val="24"/>
        </w:rPr>
        <w:t>. El taller consistió en la capacitación a prof</w:t>
      </w:r>
      <w:r w:rsidR="00774C0B" w:rsidRPr="00731EF3">
        <w:rPr>
          <w:rFonts w:ascii="Book Antiqua" w:hAnsi="Book Antiqua"/>
          <w:sz w:val="24"/>
          <w:szCs w:val="24"/>
        </w:rPr>
        <w:t>esores en didáctica y psicología, en</w:t>
      </w:r>
      <w:r w:rsidR="00774C0B" w:rsidRPr="00731EF3">
        <w:rPr>
          <w:rFonts w:ascii="Book Antiqua" w:hAnsi="Book Antiqua" w:cs="Arial"/>
          <w:sz w:val="24"/>
          <w:szCs w:val="24"/>
        </w:rPr>
        <w:t xml:space="preserve"> las herramientas básicas para entender el proceso de investigación, tanto en sus aspectos técnicos como éticos.</w:t>
      </w:r>
    </w:p>
    <w:p w:rsidR="00774C0B" w:rsidRPr="00731EF3" w:rsidRDefault="00774C0B" w:rsidP="00774C0B">
      <w:pPr>
        <w:spacing w:after="0" w:line="240" w:lineRule="auto"/>
        <w:ind w:firstLine="720"/>
        <w:jc w:val="both"/>
        <w:rPr>
          <w:rFonts w:ascii="Book Antiqua" w:hAnsi="Book Antiqua" w:cs="Arial"/>
          <w:sz w:val="24"/>
          <w:szCs w:val="24"/>
        </w:rPr>
      </w:pPr>
    </w:p>
    <w:p w:rsidR="00774C0B" w:rsidRPr="00385965" w:rsidRDefault="00774C0B" w:rsidP="00774C0B">
      <w:pPr>
        <w:spacing w:after="0" w:line="240" w:lineRule="auto"/>
        <w:ind w:firstLine="708"/>
        <w:jc w:val="both"/>
        <w:rPr>
          <w:rFonts w:ascii="Book Antiqua" w:hAnsi="Book Antiqua" w:cs="Arial"/>
          <w:sz w:val="24"/>
          <w:szCs w:val="24"/>
        </w:rPr>
      </w:pPr>
      <w:r w:rsidRPr="00731EF3">
        <w:rPr>
          <w:rFonts w:ascii="Book Antiqua" w:hAnsi="Book Antiqua" w:cs="Arial"/>
          <w:sz w:val="24"/>
          <w:szCs w:val="24"/>
        </w:rPr>
        <w:t>El taller se llevó a cabo en el Instituto Superior Pedagógico Público</w:t>
      </w:r>
      <w:r w:rsidRPr="00385965">
        <w:rPr>
          <w:rFonts w:ascii="Book Antiqua" w:hAnsi="Book Antiqua" w:cs="Arial"/>
          <w:sz w:val="24"/>
          <w:szCs w:val="24"/>
        </w:rPr>
        <w:t xml:space="preserve"> Bilingüe de Yarinacocha durante los días viernes 27, sábado 28 y domingo 29 de mayo del 2016. Contó con tres sesiones de cuatro horas cada una. El primer día asistieron 18 personas; el segundo, 12 personas; y el tercero, 12 personas. Los participantes fueron estudiantes de Educación Intercultural Bilingüe de últimos ciclos (niveles inicial y primaria), y profesionales de las carreras de Educación, Ingeniería y Derecho. La mayoría de los participantes pertenecía a pueblos indígenas amazónicos.</w:t>
      </w:r>
    </w:p>
    <w:p w:rsidR="00774C0B" w:rsidRPr="00385965" w:rsidRDefault="00774C0B" w:rsidP="00774C0B">
      <w:pPr>
        <w:spacing w:after="0" w:line="240" w:lineRule="auto"/>
        <w:ind w:firstLine="720"/>
        <w:jc w:val="both"/>
        <w:rPr>
          <w:rFonts w:ascii="Book Antiqua" w:hAnsi="Book Antiqua" w:cs="Arial"/>
          <w:sz w:val="24"/>
          <w:szCs w:val="24"/>
        </w:rPr>
      </w:pPr>
    </w:p>
    <w:p w:rsidR="00774C0B" w:rsidRPr="00385965" w:rsidRDefault="00774C0B" w:rsidP="00774C0B">
      <w:pPr>
        <w:spacing w:after="0" w:line="240" w:lineRule="auto"/>
        <w:ind w:firstLine="708"/>
        <w:jc w:val="both"/>
        <w:rPr>
          <w:rFonts w:ascii="Book Antiqua" w:hAnsi="Book Antiqua" w:cs="Arial"/>
          <w:sz w:val="24"/>
          <w:szCs w:val="24"/>
        </w:rPr>
      </w:pPr>
      <w:r>
        <w:rPr>
          <w:rFonts w:ascii="Book Antiqua" w:hAnsi="Book Antiqua" w:cs="Arial"/>
          <w:sz w:val="24"/>
          <w:szCs w:val="24"/>
        </w:rPr>
        <w:t>L</w:t>
      </w:r>
      <w:r w:rsidRPr="00385965">
        <w:rPr>
          <w:rFonts w:ascii="Book Antiqua" w:hAnsi="Book Antiqua" w:cs="Arial"/>
          <w:sz w:val="24"/>
          <w:szCs w:val="24"/>
        </w:rPr>
        <w:t>os cuatro estudiantes participantes leyeron algunos textos sobre interculturalidad y sobre la situación de los pueblos indígenas amazónicos en la actualidad, con el objetivo de desarrollar sensibilidad a las diferencias culturales que podían encontrar al llevar a cabo el taller. Antes del diseño del taller, se realizó una línea base, para lo cual se elaboró una prueba de entrada que permitió conocer los saberes previos de los participantes y sus expectativas sobre el taller. Luego de sistematizar y analizar los resultados de esta evaluación inicial, los estudiantes y la docente encargada del curso se reunieron una vez  por semana para diseñar el taller, considerando los conocimientos previos de los participantes. Cada semana, los estudiantes debían presentar avances de lecturas y productos concretos para el taller. Se elaboraron también materiales de apoyo para los participantes.</w:t>
      </w:r>
      <w:r>
        <w:rPr>
          <w:rFonts w:ascii="Book Antiqua" w:hAnsi="Book Antiqua" w:cs="Arial"/>
          <w:sz w:val="24"/>
          <w:szCs w:val="24"/>
        </w:rPr>
        <w:t xml:space="preserve"> La responsable fue la profesora Dra. Susana Frisancho.</w:t>
      </w:r>
    </w:p>
    <w:p w:rsidR="0093202F" w:rsidRPr="0093202F" w:rsidRDefault="0093202F" w:rsidP="00C350A9">
      <w:pPr>
        <w:pStyle w:val="Default"/>
        <w:jc w:val="both"/>
        <w:rPr>
          <w:rFonts w:ascii="Book Antiqua" w:hAnsi="Book Antiqua"/>
          <w:color w:val="auto"/>
        </w:rPr>
      </w:pPr>
    </w:p>
    <w:p w:rsidR="00B83B0B" w:rsidRPr="002C6914" w:rsidRDefault="00B83B0B" w:rsidP="00774C0B">
      <w:pPr>
        <w:pStyle w:val="Default"/>
        <w:ind w:firstLine="708"/>
        <w:jc w:val="both"/>
        <w:rPr>
          <w:rFonts w:ascii="Book Antiqua" w:hAnsi="Book Antiqua"/>
          <w:noProof/>
          <w:color w:val="auto"/>
          <w:lang w:eastAsia="es-PE"/>
        </w:rPr>
      </w:pPr>
      <w:r w:rsidRPr="002C6914">
        <w:rPr>
          <w:rFonts w:ascii="Book Antiqua" w:hAnsi="Book Antiqua"/>
          <w:color w:val="auto"/>
        </w:rPr>
        <w:t>La especialidad de Trabajo Social realizó 7 actividades en el año en el área de la Gerontología Social destinadas a la capacitación profesional orientada al trato del adulto mayor</w:t>
      </w:r>
      <w:r w:rsidR="002C6914" w:rsidRPr="002C6914">
        <w:rPr>
          <w:rFonts w:ascii="Book Antiqua" w:hAnsi="Book Antiqua"/>
          <w:color w:val="auto"/>
        </w:rPr>
        <w:t>. Ministerio de Desarrollo e Inclusión Social del Perú, Ministerio de la Mujer y Poblaciones Vulnerables, Ministerio de Educación (Dirección de Educción Básica Alternativa), INABIF (Unidad de Protección a Personas Adultas Mayores USPPAM) y ASBANC</w:t>
      </w:r>
      <w:r w:rsidR="00774C0B">
        <w:rPr>
          <w:rFonts w:ascii="Book Antiqua" w:hAnsi="Book Antiqua"/>
          <w:color w:val="auto"/>
        </w:rPr>
        <w:t>. Las responsables fueron las profesoras Lcda. Haydee Alor y Mag. Raquel Cuentas.</w:t>
      </w:r>
    </w:p>
    <w:p w:rsidR="00621E8D" w:rsidRPr="002C6914" w:rsidRDefault="00621E8D" w:rsidP="0090496C">
      <w:pPr>
        <w:pStyle w:val="Default"/>
        <w:jc w:val="both"/>
        <w:rPr>
          <w:rFonts w:ascii="Book Antiqua" w:hAnsi="Book Antiqua"/>
          <w:noProof/>
          <w:color w:val="auto"/>
          <w:lang w:eastAsia="es-PE"/>
        </w:rPr>
      </w:pPr>
    </w:p>
    <w:p w:rsidR="001D3E41" w:rsidRDefault="00B83B0B" w:rsidP="00425F18">
      <w:pPr>
        <w:pStyle w:val="Default"/>
        <w:ind w:firstLine="708"/>
        <w:jc w:val="both"/>
        <w:rPr>
          <w:rFonts w:ascii="Book Antiqua" w:hAnsi="Book Antiqua"/>
          <w:color w:val="auto"/>
        </w:rPr>
      </w:pPr>
      <w:r w:rsidRPr="002C6914">
        <w:rPr>
          <w:rFonts w:ascii="Book Antiqua" w:hAnsi="Book Antiqua"/>
          <w:color w:val="auto"/>
        </w:rPr>
        <w:t xml:space="preserve">El Programa Universidad de la Experiencia (UNEX) realizó </w:t>
      </w:r>
      <w:r w:rsidR="0093202F" w:rsidRPr="002C6914">
        <w:rPr>
          <w:rFonts w:ascii="Book Antiqua" w:hAnsi="Book Antiqua"/>
          <w:color w:val="auto"/>
        </w:rPr>
        <w:t xml:space="preserve">en el 2016, </w:t>
      </w:r>
      <w:r w:rsidRPr="002C6914">
        <w:rPr>
          <w:rFonts w:ascii="Book Antiqua" w:hAnsi="Book Antiqua"/>
          <w:color w:val="auto"/>
        </w:rPr>
        <w:t>7 seminarios, 16 talleres y 6 cursos orientados a la educación y promoción del adulto mayor</w:t>
      </w:r>
      <w:r w:rsidR="0093202F" w:rsidRPr="002C6914">
        <w:rPr>
          <w:rFonts w:ascii="Book Antiqua" w:hAnsi="Book Antiqua"/>
          <w:color w:val="auto"/>
        </w:rPr>
        <w:t>.</w:t>
      </w:r>
      <w:r w:rsidR="001D3E41" w:rsidRPr="002C6914">
        <w:rPr>
          <w:rFonts w:ascii="Book Antiqua" w:hAnsi="Book Antiqua"/>
          <w:color w:val="auto"/>
        </w:rPr>
        <w:t xml:space="preserve"> Ministerio de la Mujer y Poblaciones Vulnerables</w:t>
      </w:r>
      <w:r w:rsidR="00774C0B">
        <w:rPr>
          <w:rFonts w:ascii="Book Antiqua" w:hAnsi="Book Antiqua"/>
          <w:color w:val="auto"/>
        </w:rPr>
        <w:t>. Las</w:t>
      </w:r>
      <w:r w:rsidR="00C350A9">
        <w:rPr>
          <w:rFonts w:ascii="Book Antiqua" w:hAnsi="Book Antiqua"/>
          <w:color w:val="auto"/>
        </w:rPr>
        <w:t xml:space="preserve"> </w:t>
      </w:r>
      <w:r w:rsidR="00774C0B">
        <w:rPr>
          <w:rFonts w:ascii="Book Antiqua" w:hAnsi="Book Antiqua"/>
          <w:color w:val="auto"/>
        </w:rPr>
        <w:t>responsables fueron las profesoras</w:t>
      </w:r>
      <w:r w:rsidR="001D3E41" w:rsidRPr="002C6914">
        <w:rPr>
          <w:rFonts w:ascii="Book Antiqua" w:hAnsi="Book Antiqua"/>
          <w:color w:val="auto"/>
        </w:rPr>
        <w:t xml:space="preserve"> Lcda. Haydeé Alor y</w:t>
      </w:r>
      <w:r w:rsidR="00774C0B">
        <w:rPr>
          <w:rFonts w:ascii="Book Antiqua" w:hAnsi="Book Antiqua"/>
          <w:color w:val="auto"/>
        </w:rPr>
        <w:t xml:space="preserve"> </w:t>
      </w:r>
      <w:r w:rsidR="001D3E41" w:rsidRPr="002C6914">
        <w:rPr>
          <w:rFonts w:ascii="Book Antiqua" w:hAnsi="Book Antiqua"/>
          <w:color w:val="auto"/>
        </w:rPr>
        <w:t>Magister Raquel Cuentas</w:t>
      </w:r>
      <w:r w:rsidR="00C350A9">
        <w:rPr>
          <w:rFonts w:ascii="Book Antiqua" w:hAnsi="Book Antiqua"/>
          <w:color w:val="auto"/>
        </w:rPr>
        <w:t>.</w:t>
      </w:r>
    </w:p>
    <w:p w:rsidR="00C350A9" w:rsidRDefault="00C350A9" w:rsidP="00425F18">
      <w:pPr>
        <w:pStyle w:val="Default"/>
        <w:ind w:firstLine="708"/>
        <w:jc w:val="both"/>
        <w:rPr>
          <w:rFonts w:ascii="Book Antiqua" w:hAnsi="Book Antiqua"/>
          <w:color w:val="auto"/>
        </w:rPr>
      </w:pPr>
    </w:p>
    <w:p w:rsidR="00C350A9" w:rsidRPr="00C350A9" w:rsidRDefault="00C350A9" w:rsidP="00425F18">
      <w:pPr>
        <w:pStyle w:val="Default"/>
        <w:ind w:firstLine="708"/>
        <w:jc w:val="both"/>
        <w:rPr>
          <w:rFonts w:ascii="Book Antiqua" w:hAnsi="Book Antiqua"/>
          <w:color w:val="auto"/>
        </w:rPr>
      </w:pPr>
      <w:r w:rsidRPr="00C350A9">
        <w:rPr>
          <w:rFonts w:ascii="Book Antiqua" w:hAnsi="Book Antiqua"/>
          <w:color w:val="auto"/>
        </w:rPr>
        <w:t>La unidad promueve la sensibilización de su comunidad de profesores y alumnos mediante un enfoque  institucional que apoya la diversidad y la inclusión de minorías a través de los cursos y programas mencionados antes y apoya decididamente la realización de actividades académicas de promoción e investigación sobre poblaciones minoritarias. Además de promover la realización de actividades académicas de RSU, la Facultad fomenta la inclusión y no discriminación a través de una política permanente de concientización dirigida a su personal docente y administrativo. Además, apoya las iniciativas estudiantiles del Centro Federado de Letras y Ciencias Humanas relacionadas con estos temas. En el semestre 2016-2, se apoyaron las actividades realizadas en la Semana Feminista, evento organizado por el Centro Federado de LLCCHH.</w:t>
      </w:r>
    </w:p>
    <w:p w:rsidR="002C6914" w:rsidRPr="00C350A9" w:rsidRDefault="002C6914" w:rsidP="001D3E41">
      <w:pPr>
        <w:pStyle w:val="Default"/>
        <w:jc w:val="both"/>
        <w:rPr>
          <w:rFonts w:ascii="Book Antiqua" w:hAnsi="Book Antiqua"/>
          <w:color w:val="auto"/>
        </w:rPr>
      </w:pPr>
    </w:p>
    <w:p w:rsidR="00774C0B" w:rsidRPr="00C350A9" w:rsidRDefault="00774C0B" w:rsidP="00C350A9">
      <w:pPr>
        <w:pStyle w:val="Default"/>
        <w:ind w:firstLine="708"/>
        <w:jc w:val="both"/>
        <w:rPr>
          <w:rFonts w:ascii="Book Antiqua" w:hAnsi="Book Antiqua"/>
          <w:color w:val="auto"/>
        </w:rPr>
      </w:pPr>
      <w:r w:rsidRPr="00C350A9">
        <w:rPr>
          <w:rFonts w:ascii="Book Antiqua" w:hAnsi="Book Antiqua"/>
          <w:color w:val="auto"/>
        </w:rPr>
        <w:t>La Facultad considera importante seguir trabajando tanto con el Estado (Ministerio de Cultura, Ministerio de Desarrollo e Inclusión Social, Ministerio de Educación, INABIF y el Ministerio de la Mujer y Poblaciones Vulnerables) como con asociaciones civiles. Asimismo, considera que hay que fomentar la participación de estas asociaciones en iniciativas PUCP, pues se agilizan los procesos de coordinación (como es el caso de la Asociación Civil Bari Wesna, ASBANC o la RPU).</w:t>
      </w:r>
    </w:p>
    <w:p w:rsidR="002C6914" w:rsidRPr="00C350A9" w:rsidRDefault="002C6914" w:rsidP="001D3E41">
      <w:pPr>
        <w:pStyle w:val="Default"/>
        <w:jc w:val="both"/>
        <w:rPr>
          <w:rFonts w:ascii="Book Antiqua" w:hAnsi="Book Antiqua"/>
          <w:noProof/>
          <w:color w:val="auto"/>
          <w:lang w:eastAsia="es-PE"/>
        </w:rPr>
      </w:pPr>
    </w:p>
    <w:p w:rsidR="00D76459" w:rsidRPr="004B5DF9" w:rsidRDefault="003753EB" w:rsidP="00412CE8">
      <w:pPr>
        <w:pStyle w:val="Ttulo1"/>
        <w:jc w:val="center"/>
        <w:rPr>
          <w:rFonts w:ascii="Book Antiqua" w:hAnsi="Book Antiqua"/>
          <w:bCs w:val="0"/>
          <w:color w:val="1F497D" w:themeColor="text2"/>
          <w:sz w:val="24"/>
          <w:szCs w:val="24"/>
        </w:rPr>
      </w:pPr>
      <w:r w:rsidRPr="004B5DF9">
        <w:rPr>
          <w:rFonts w:ascii="Book Antiqua" w:hAnsi="Book Antiqua"/>
          <w:bCs w:val="0"/>
          <w:color w:val="1F497D" w:themeColor="text2"/>
          <w:sz w:val="24"/>
          <w:szCs w:val="24"/>
        </w:rPr>
        <w:t>GESTIÓN ACADÉMICA</w:t>
      </w:r>
    </w:p>
    <w:p w:rsidR="00D76459" w:rsidRPr="00D76459" w:rsidRDefault="00D76459" w:rsidP="00D76459">
      <w:pPr>
        <w:spacing w:after="0" w:line="240" w:lineRule="auto"/>
        <w:jc w:val="both"/>
        <w:rPr>
          <w:rFonts w:ascii="Book Antiqua" w:hAnsi="Book Antiqua"/>
          <w:sz w:val="24"/>
          <w:szCs w:val="24"/>
        </w:rPr>
      </w:pPr>
    </w:p>
    <w:p w:rsidR="00D76459" w:rsidRDefault="00412CE8" w:rsidP="00412CE8">
      <w:pPr>
        <w:spacing w:after="0" w:line="240" w:lineRule="auto"/>
        <w:ind w:firstLine="708"/>
        <w:jc w:val="both"/>
        <w:rPr>
          <w:rFonts w:ascii="Book Antiqua" w:hAnsi="Book Antiqua"/>
          <w:sz w:val="24"/>
          <w:szCs w:val="24"/>
        </w:rPr>
      </w:pPr>
      <w:r>
        <w:rPr>
          <w:rFonts w:ascii="Book Antiqua" w:hAnsi="Book Antiqua"/>
          <w:sz w:val="24"/>
          <w:szCs w:val="24"/>
        </w:rPr>
        <w:t>El</w:t>
      </w:r>
      <w:r w:rsidR="00D76459" w:rsidRPr="00D76459">
        <w:rPr>
          <w:rFonts w:ascii="Book Antiqua" w:hAnsi="Book Antiqua"/>
          <w:sz w:val="24"/>
          <w:szCs w:val="24"/>
        </w:rPr>
        <w:t xml:space="preserve"> informe de gestión tiene por objetivo dar cuenta de los  resultados obtenidos en el año 2016 respecto a la implementación del Plan de Desarrollo de la Unidad (PDU). Constituye el producto final del trabajo de planeamiento y seguimiento en el pr</w:t>
      </w:r>
      <w:r>
        <w:rPr>
          <w:rFonts w:ascii="Book Antiqua" w:hAnsi="Book Antiqua"/>
          <w:sz w:val="24"/>
          <w:szCs w:val="24"/>
        </w:rPr>
        <w:t>esente año y ES</w:t>
      </w:r>
      <w:r w:rsidR="00D76459" w:rsidRPr="00D76459">
        <w:rPr>
          <w:rFonts w:ascii="Book Antiqua" w:hAnsi="Book Antiqua"/>
          <w:sz w:val="24"/>
          <w:szCs w:val="24"/>
        </w:rPr>
        <w:t xml:space="preserve"> un insumo fundamental para elaborar el Plan de Funcionamiento a presentar a la Asamblea Universitaria a principios del </w:t>
      </w:r>
      <w:r>
        <w:rPr>
          <w:rFonts w:ascii="Book Antiqua" w:hAnsi="Book Antiqua"/>
          <w:sz w:val="24"/>
          <w:szCs w:val="24"/>
        </w:rPr>
        <w:t xml:space="preserve">año 2017. En este se muestra lo realizado </w:t>
      </w:r>
      <w:r w:rsidR="00D76459" w:rsidRPr="00D76459">
        <w:rPr>
          <w:rFonts w:ascii="Book Antiqua" w:hAnsi="Book Antiqua"/>
          <w:sz w:val="24"/>
          <w:szCs w:val="24"/>
        </w:rPr>
        <w:t>en el marco de  la implementación del Plan Estratégico Ins</w:t>
      </w:r>
      <w:r>
        <w:rPr>
          <w:rFonts w:ascii="Book Antiqua" w:hAnsi="Book Antiqua"/>
          <w:sz w:val="24"/>
          <w:szCs w:val="24"/>
        </w:rPr>
        <w:t>titucional (PEI).</w:t>
      </w:r>
      <w:r>
        <w:rPr>
          <w:rFonts w:ascii="Book Antiqua" w:hAnsi="Book Antiqua"/>
          <w:sz w:val="24"/>
          <w:szCs w:val="24"/>
        </w:rPr>
        <w:tab/>
        <w:t xml:space="preserve">Se </w:t>
      </w:r>
      <w:r w:rsidR="00D76459" w:rsidRPr="00D76459">
        <w:rPr>
          <w:rFonts w:ascii="Book Antiqua" w:hAnsi="Book Antiqua"/>
          <w:sz w:val="24"/>
          <w:szCs w:val="24"/>
        </w:rPr>
        <w:t>incluye</w:t>
      </w:r>
      <w:r>
        <w:rPr>
          <w:rFonts w:ascii="Book Antiqua" w:hAnsi="Book Antiqua"/>
          <w:sz w:val="24"/>
          <w:szCs w:val="24"/>
        </w:rPr>
        <w:t>n</w:t>
      </w:r>
      <w:r w:rsidR="00D76459" w:rsidRPr="00D76459">
        <w:rPr>
          <w:rFonts w:ascii="Book Antiqua" w:hAnsi="Book Antiqua"/>
          <w:sz w:val="24"/>
          <w:szCs w:val="24"/>
        </w:rPr>
        <w:t xml:space="preserve"> los resultados de la Facultad de Letras y Ciencias Humanas (LLCCHH), que se agrupan según las distintas especialidades (Historia, Geografía y Medio Ambiente, Lingüística y Literatura, Ciencias de la Información, Arqueología, Filosofía, Psicología). Los coordinadores de cada especialidad se encargan de ejecutar y monitorear los resultados que corresponden a su área. La Facultad ejecuta y monitorea algunos resultados más. Asimismo, se presentan los resultados de la Universidad de la Experiencia (UNEX) y de la especialidad de Trabajo Social, que tienen un funcionamiento académico-administrativo autónomo por tratarse de programas académicos no regulares. </w:t>
      </w:r>
    </w:p>
    <w:p w:rsidR="00ED4A52" w:rsidRPr="00D76459" w:rsidRDefault="00ED4A52" w:rsidP="00412CE8">
      <w:pPr>
        <w:spacing w:after="0" w:line="240" w:lineRule="auto"/>
        <w:ind w:firstLine="708"/>
        <w:jc w:val="both"/>
        <w:rPr>
          <w:rFonts w:ascii="Book Antiqua" w:hAnsi="Book Antiqua"/>
          <w:sz w:val="24"/>
          <w:szCs w:val="24"/>
        </w:rPr>
      </w:pPr>
    </w:p>
    <w:p w:rsidR="00D76459" w:rsidRPr="00D76459" w:rsidRDefault="00D76459" w:rsidP="00D76459">
      <w:pPr>
        <w:spacing w:after="0" w:line="240" w:lineRule="auto"/>
        <w:jc w:val="both"/>
        <w:rPr>
          <w:rFonts w:ascii="Book Antiqua" w:hAnsi="Book Antiqua"/>
          <w:sz w:val="24"/>
          <w:szCs w:val="24"/>
        </w:rPr>
      </w:pPr>
    </w:p>
    <w:p w:rsidR="00412CE8" w:rsidRDefault="00412CE8" w:rsidP="00412CE8">
      <w:pPr>
        <w:spacing w:after="0" w:line="240" w:lineRule="auto"/>
        <w:jc w:val="center"/>
        <w:rPr>
          <w:rFonts w:ascii="Book Antiqua" w:hAnsi="Book Antiqua"/>
          <w:b/>
          <w:sz w:val="24"/>
          <w:szCs w:val="24"/>
        </w:rPr>
      </w:pPr>
      <w:r w:rsidRPr="00412CE8">
        <w:rPr>
          <w:rFonts w:ascii="Book Antiqua" w:hAnsi="Book Antiqua"/>
          <w:b/>
          <w:sz w:val="24"/>
          <w:szCs w:val="24"/>
        </w:rPr>
        <w:t>RESULTADOS CORRESPONDIENTES  AL 2016</w:t>
      </w:r>
    </w:p>
    <w:p w:rsidR="00412CE8" w:rsidRDefault="00412CE8" w:rsidP="00412CE8">
      <w:pPr>
        <w:spacing w:after="0" w:line="240" w:lineRule="auto"/>
        <w:jc w:val="center"/>
        <w:rPr>
          <w:rFonts w:ascii="Book Antiqua" w:hAnsi="Book Antiqua"/>
          <w:b/>
          <w:sz w:val="24"/>
          <w:szCs w:val="24"/>
        </w:rPr>
      </w:pPr>
    </w:p>
    <w:p w:rsidR="00372AED" w:rsidRDefault="00372AED" w:rsidP="00412CE8">
      <w:pPr>
        <w:spacing w:after="0" w:line="240" w:lineRule="auto"/>
        <w:jc w:val="center"/>
        <w:rPr>
          <w:rFonts w:ascii="Book Antiqua" w:hAnsi="Book Antiqua"/>
          <w:b/>
          <w:sz w:val="24"/>
          <w:szCs w:val="24"/>
        </w:rPr>
      </w:pPr>
    </w:p>
    <w:p w:rsidR="00372AED" w:rsidRDefault="00526F22" w:rsidP="00372AED">
      <w:pPr>
        <w:spacing w:after="0" w:line="240" w:lineRule="auto"/>
        <w:jc w:val="center"/>
        <w:rPr>
          <w:rFonts w:ascii="Book Antiqua" w:hAnsi="Book Antiqua"/>
          <w:b/>
          <w:sz w:val="24"/>
          <w:szCs w:val="24"/>
        </w:rPr>
      </w:pPr>
      <w:r>
        <w:rPr>
          <w:rFonts w:ascii="Book Antiqua" w:hAnsi="Book Antiqua"/>
          <w:b/>
          <w:sz w:val="24"/>
          <w:szCs w:val="24"/>
        </w:rPr>
        <w:t>Ubica</w:t>
      </w:r>
      <w:r w:rsidR="00372AED" w:rsidRPr="00D76459">
        <w:rPr>
          <w:rFonts w:ascii="Book Antiqua" w:hAnsi="Book Antiqua"/>
          <w:b/>
          <w:sz w:val="24"/>
          <w:szCs w:val="24"/>
        </w:rPr>
        <w:t xml:space="preserve">ción de los resultados </w:t>
      </w:r>
      <w:r>
        <w:rPr>
          <w:rFonts w:ascii="Book Antiqua" w:hAnsi="Book Antiqua"/>
          <w:b/>
          <w:sz w:val="24"/>
          <w:szCs w:val="24"/>
        </w:rPr>
        <w:t xml:space="preserve">según eje del Plan Estratégico Institucional PEI PUCP </w:t>
      </w:r>
      <w:r w:rsidR="00372AED" w:rsidRPr="00D76459">
        <w:rPr>
          <w:rFonts w:ascii="Book Antiqua" w:hAnsi="Book Antiqua"/>
          <w:b/>
          <w:sz w:val="24"/>
          <w:szCs w:val="24"/>
        </w:rPr>
        <w:t>en el año</w:t>
      </w:r>
      <w:r w:rsidR="00372AED">
        <w:rPr>
          <w:rFonts w:ascii="Book Antiqua" w:hAnsi="Book Antiqua"/>
          <w:b/>
          <w:sz w:val="24"/>
          <w:szCs w:val="24"/>
        </w:rPr>
        <w:t xml:space="preserve"> 2016</w:t>
      </w:r>
    </w:p>
    <w:p w:rsidR="00372AED" w:rsidRDefault="00372AED" w:rsidP="00372AED">
      <w:pPr>
        <w:spacing w:after="0" w:line="240" w:lineRule="auto"/>
        <w:rPr>
          <w:rFonts w:ascii="Book Antiqua" w:hAnsi="Book Antiqua"/>
          <w:b/>
          <w:sz w:val="24"/>
          <w:szCs w:val="24"/>
        </w:rPr>
      </w:pPr>
    </w:p>
    <w:p w:rsidR="00372AED" w:rsidRPr="00D76459" w:rsidRDefault="00372AED" w:rsidP="00372AED">
      <w:pPr>
        <w:spacing w:after="0" w:line="240" w:lineRule="auto"/>
        <w:rPr>
          <w:rFonts w:ascii="Book Antiqua" w:hAnsi="Book Antiqua"/>
          <w:b/>
          <w:sz w:val="24"/>
          <w:szCs w:val="24"/>
        </w:rPr>
      </w:pPr>
    </w:p>
    <w:tbl>
      <w:tblPr>
        <w:tblW w:w="8372" w:type="dxa"/>
        <w:tblCellMar>
          <w:left w:w="70" w:type="dxa"/>
          <w:right w:w="70" w:type="dxa"/>
        </w:tblCellMar>
        <w:tblLook w:val="04A0" w:firstRow="1" w:lastRow="0" w:firstColumn="1" w:lastColumn="0" w:noHBand="0" w:noVBand="1"/>
      </w:tblPr>
      <w:tblGrid>
        <w:gridCol w:w="1054"/>
        <w:gridCol w:w="1441"/>
        <w:gridCol w:w="1973"/>
        <w:gridCol w:w="1973"/>
        <w:gridCol w:w="1931"/>
      </w:tblGrid>
      <w:tr w:rsidR="00372AED" w:rsidRPr="00D76459" w:rsidTr="004B5DF9">
        <w:trPr>
          <w:trHeight w:val="227"/>
        </w:trPr>
        <w:tc>
          <w:tcPr>
            <w:tcW w:w="1054"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372AED" w:rsidRPr="00D76459" w:rsidRDefault="00372A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Eje PEI</w:t>
            </w:r>
          </w:p>
        </w:tc>
        <w:tc>
          <w:tcPr>
            <w:tcW w:w="1441" w:type="dxa"/>
            <w:tcBorders>
              <w:top w:val="single" w:sz="4" w:space="0" w:color="C0C0C0"/>
              <w:left w:val="nil"/>
              <w:bottom w:val="single" w:sz="4" w:space="0" w:color="C0C0C0"/>
              <w:right w:val="single" w:sz="4" w:space="0" w:color="C0C0C0"/>
            </w:tcBorders>
            <w:shd w:val="clear" w:color="000000" w:fill="969696"/>
            <w:vAlign w:val="center"/>
            <w:hideMark/>
          </w:tcPr>
          <w:p w:rsidR="00372AED" w:rsidRPr="00D76459" w:rsidRDefault="00372A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Indicadores</w:t>
            </w:r>
          </w:p>
        </w:tc>
        <w:tc>
          <w:tcPr>
            <w:tcW w:w="1973" w:type="dxa"/>
            <w:tcBorders>
              <w:top w:val="single" w:sz="4" w:space="0" w:color="C0C0C0"/>
              <w:left w:val="nil"/>
              <w:bottom w:val="single" w:sz="4" w:space="0" w:color="C0C0C0"/>
              <w:right w:val="nil"/>
            </w:tcBorders>
            <w:shd w:val="clear" w:color="000000" w:fill="969696"/>
          </w:tcPr>
          <w:p w:rsidR="00372AED" w:rsidRPr="00D76459" w:rsidRDefault="00372AED" w:rsidP="004B5DF9">
            <w:pPr>
              <w:spacing w:after="0" w:line="240" w:lineRule="auto"/>
              <w:jc w:val="center"/>
              <w:rPr>
                <w:rFonts w:ascii="Book Antiqua" w:eastAsia="Times New Roman" w:hAnsi="Book Antiqua" w:cs="Arial"/>
                <w:b/>
                <w:bCs/>
                <w:color w:val="FFFFFF"/>
                <w:sz w:val="24"/>
                <w:szCs w:val="24"/>
              </w:rPr>
            </w:pPr>
          </w:p>
        </w:tc>
        <w:tc>
          <w:tcPr>
            <w:tcW w:w="1973" w:type="dxa"/>
            <w:tcBorders>
              <w:top w:val="single" w:sz="4" w:space="0" w:color="C0C0C0"/>
              <w:left w:val="nil"/>
              <w:bottom w:val="single" w:sz="4" w:space="0" w:color="C0C0C0"/>
              <w:right w:val="single" w:sz="4" w:space="0" w:color="C0C0C0"/>
            </w:tcBorders>
            <w:shd w:val="clear" w:color="000000" w:fill="969696"/>
            <w:vAlign w:val="center"/>
            <w:hideMark/>
          </w:tcPr>
          <w:p w:rsidR="00372AED" w:rsidRPr="00D76459" w:rsidRDefault="00372A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 Resultados según Eje</w:t>
            </w:r>
          </w:p>
        </w:tc>
        <w:tc>
          <w:tcPr>
            <w:tcW w:w="1931" w:type="dxa"/>
            <w:tcBorders>
              <w:top w:val="single" w:sz="4" w:space="0" w:color="C0C0C0"/>
              <w:left w:val="nil"/>
              <w:bottom w:val="single" w:sz="4" w:space="0" w:color="C0C0C0"/>
              <w:right w:val="single" w:sz="4" w:space="0" w:color="C0C0C0"/>
            </w:tcBorders>
            <w:shd w:val="clear" w:color="000000" w:fill="969696"/>
            <w:vAlign w:val="center"/>
            <w:hideMark/>
          </w:tcPr>
          <w:p w:rsidR="00372AED" w:rsidRPr="00D76459" w:rsidRDefault="00372A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Nro de resultados</w:t>
            </w:r>
          </w:p>
        </w:tc>
      </w:tr>
      <w:tr w:rsidR="00372AED" w:rsidRPr="00D76459" w:rsidTr="004B5DF9">
        <w:trPr>
          <w:trHeight w:val="242"/>
        </w:trPr>
        <w:tc>
          <w:tcPr>
            <w:tcW w:w="2495"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2AED" w:rsidRPr="00D76459" w:rsidRDefault="00372A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FORMACIÓN</w:t>
            </w:r>
          </w:p>
        </w:tc>
        <w:tc>
          <w:tcPr>
            <w:tcW w:w="1973" w:type="dxa"/>
            <w:tcBorders>
              <w:top w:val="single" w:sz="4" w:space="0" w:color="C0C0C0"/>
              <w:left w:val="nil"/>
              <w:bottom w:val="single" w:sz="4" w:space="0" w:color="C0C0C0"/>
              <w:right w:val="nil"/>
            </w:tcBorders>
          </w:tcPr>
          <w:p w:rsidR="00372AED" w:rsidRPr="00D76459" w:rsidRDefault="00372AED" w:rsidP="004B5DF9">
            <w:pPr>
              <w:spacing w:after="0" w:line="240" w:lineRule="auto"/>
              <w:jc w:val="right"/>
              <w:rPr>
                <w:rFonts w:ascii="Book Antiqua" w:eastAsia="Times New Roman" w:hAnsi="Book Antiqua" w:cs="Arial"/>
                <w:sz w:val="24"/>
                <w:szCs w:val="24"/>
              </w:rPr>
            </w:pPr>
          </w:p>
        </w:tc>
        <w:tc>
          <w:tcPr>
            <w:tcW w:w="1973"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69%</w:t>
            </w:r>
          </w:p>
        </w:tc>
        <w:tc>
          <w:tcPr>
            <w:tcW w:w="1931"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44</w:t>
            </w:r>
          </w:p>
        </w:tc>
      </w:tr>
      <w:tr w:rsidR="00372AED" w:rsidRPr="00D76459" w:rsidTr="004B5DF9">
        <w:trPr>
          <w:trHeight w:val="231"/>
        </w:trPr>
        <w:tc>
          <w:tcPr>
            <w:tcW w:w="2495"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2AED" w:rsidRPr="00D76459" w:rsidRDefault="00372A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INVESTIGACIÓN</w:t>
            </w:r>
          </w:p>
        </w:tc>
        <w:tc>
          <w:tcPr>
            <w:tcW w:w="1973" w:type="dxa"/>
            <w:tcBorders>
              <w:top w:val="single" w:sz="4" w:space="0" w:color="C0C0C0"/>
              <w:left w:val="nil"/>
              <w:bottom w:val="single" w:sz="4" w:space="0" w:color="C0C0C0"/>
              <w:right w:val="nil"/>
            </w:tcBorders>
          </w:tcPr>
          <w:p w:rsidR="00372AED" w:rsidRPr="00D76459" w:rsidRDefault="00372AED" w:rsidP="004B5DF9">
            <w:pPr>
              <w:spacing w:after="0" w:line="240" w:lineRule="auto"/>
              <w:jc w:val="right"/>
              <w:rPr>
                <w:rFonts w:ascii="Book Antiqua" w:eastAsia="Times New Roman" w:hAnsi="Book Antiqua" w:cs="Arial"/>
                <w:sz w:val="24"/>
                <w:szCs w:val="24"/>
              </w:rPr>
            </w:pPr>
          </w:p>
        </w:tc>
        <w:tc>
          <w:tcPr>
            <w:tcW w:w="1973"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13%</w:t>
            </w:r>
          </w:p>
        </w:tc>
        <w:tc>
          <w:tcPr>
            <w:tcW w:w="1931"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372AED" w:rsidRPr="00D76459" w:rsidTr="004B5DF9">
        <w:trPr>
          <w:trHeight w:val="221"/>
        </w:trPr>
        <w:tc>
          <w:tcPr>
            <w:tcW w:w="2495"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2AED" w:rsidRPr="00D76459" w:rsidRDefault="00372A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RELACIÓN CON EL ENTORNO</w:t>
            </w:r>
          </w:p>
        </w:tc>
        <w:tc>
          <w:tcPr>
            <w:tcW w:w="1973" w:type="dxa"/>
            <w:tcBorders>
              <w:top w:val="single" w:sz="4" w:space="0" w:color="C0C0C0"/>
              <w:left w:val="nil"/>
              <w:bottom w:val="single" w:sz="4" w:space="0" w:color="C0C0C0"/>
              <w:right w:val="nil"/>
            </w:tcBorders>
          </w:tcPr>
          <w:p w:rsidR="00372AED" w:rsidRPr="00D76459" w:rsidRDefault="00372AED" w:rsidP="004B5DF9">
            <w:pPr>
              <w:spacing w:after="0" w:line="240" w:lineRule="auto"/>
              <w:jc w:val="right"/>
              <w:rPr>
                <w:rFonts w:ascii="Book Antiqua" w:eastAsia="Times New Roman" w:hAnsi="Book Antiqua" w:cs="Arial"/>
                <w:sz w:val="24"/>
                <w:szCs w:val="24"/>
              </w:rPr>
            </w:pPr>
          </w:p>
        </w:tc>
        <w:tc>
          <w:tcPr>
            <w:tcW w:w="1973"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16%</w:t>
            </w:r>
          </w:p>
        </w:tc>
        <w:tc>
          <w:tcPr>
            <w:tcW w:w="1931"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10</w:t>
            </w:r>
          </w:p>
        </w:tc>
      </w:tr>
      <w:tr w:rsidR="00372AED" w:rsidRPr="00D76459" w:rsidTr="004B5DF9">
        <w:trPr>
          <w:trHeight w:val="253"/>
        </w:trPr>
        <w:tc>
          <w:tcPr>
            <w:tcW w:w="2495"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372AED" w:rsidRPr="00D76459" w:rsidRDefault="00372A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GESTIÓN</w:t>
            </w:r>
          </w:p>
        </w:tc>
        <w:tc>
          <w:tcPr>
            <w:tcW w:w="1973" w:type="dxa"/>
            <w:tcBorders>
              <w:top w:val="single" w:sz="4" w:space="0" w:color="C0C0C0"/>
              <w:left w:val="nil"/>
              <w:bottom w:val="single" w:sz="4" w:space="0" w:color="C0C0C0"/>
              <w:right w:val="nil"/>
            </w:tcBorders>
          </w:tcPr>
          <w:p w:rsidR="00372AED" w:rsidRPr="00D76459" w:rsidRDefault="00372AED" w:rsidP="004B5DF9">
            <w:pPr>
              <w:spacing w:after="0" w:line="240" w:lineRule="auto"/>
              <w:jc w:val="right"/>
              <w:rPr>
                <w:rFonts w:ascii="Book Antiqua" w:eastAsia="Times New Roman" w:hAnsi="Book Antiqua" w:cs="Arial"/>
                <w:sz w:val="24"/>
                <w:szCs w:val="24"/>
              </w:rPr>
            </w:pPr>
          </w:p>
        </w:tc>
        <w:tc>
          <w:tcPr>
            <w:tcW w:w="1973"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w:t>
            </w:r>
          </w:p>
        </w:tc>
        <w:tc>
          <w:tcPr>
            <w:tcW w:w="1931" w:type="dxa"/>
            <w:tcBorders>
              <w:top w:val="single" w:sz="4" w:space="0" w:color="C0C0C0"/>
              <w:left w:val="nil"/>
              <w:bottom w:val="single" w:sz="4" w:space="0" w:color="C0C0C0"/>
              <w:right w:val="single" w:sz="4" w:space="0" w:color="C0C0C0"/>
            </w:tcBorders>
            <w:shd w:val="clear" w:color="auto" w:fill="auto"/>
            <w:noWrap/>
            <w:vAlign w:val="center"/>
            <w:hideMark/>
          </w:tcPr>
          <w:p w:rsidR="00372AED" w:rsidRPr="00D76459" w:rsidRDefault="00372A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2</w:t>
            </w:r>
          </w:p>
        </w:tc>
      </w:tr>
      <w:tr w:rsidR="00372AED" w:rsidRPr="00D76459" w:rsidTr="004B5DF9">
        <w:trPr>
          <w:trHeight w:val="189"/>
        </w:trPr>
        <w:tc>
          <w:tcPr>
            <w:tcW w:w="2495" w:type="dxa"/>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372AED" w:rsidRPr="00D76459" w:rsidRDefault="00372AED" w:rsidP="004B5DF9">
            <w:pPr>
              <w:spacing w:after="0" w:line="240" w:lineRule="auto"/>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Total</w:t>
            </w:r>
          </w:p>
        </w:tc>
        <w:tc>
          <w:tcPr>
            <w:tcW w:w="1973" w:type="dxa"/>
            <w:tcBorders>
              <w:top w:val="single" w:sz="4" w:space="0" w:color="C0C0C0"/>
              <w:left w:val="nil"/>
              <w:bottom w:val="single" w:sz="4" w:space="0" w:color="C0C0C0"/>
              <w:right w:val="nil"/>
            </w:tcBorders>
            <w:shd w:val="clear" w:color="000000" w:fill="C0C0C0"/>
          </w:tcPr>
          <w:p w:rsidR="00372AED" w:rsidRPr="00D76459" w:rsidRDefault="00372AED" w:rsidP="004B5DF9">
            <w:pPr>
              <w:spacing w:after="0" w:line="240" w:lineRule="auto"/>
              <w:jc w:val="right"/>
              <w:rPr>
                <w:rFonts w:ascii="Book Antiqua" w:eastAsia="Times New Roman" w:hAnsi="Book Antiqua" w:cs="Arial"/>
                <w:b/>
                <w:bCs/>
                <w:color w:val="3F3F3F"/>
                <w:sz w:val="24"/>
                <w:szCs w:val="24"/>
              </w:rPr>
            </w:pPr>
          </w:p>
        </w:tc>
        <w:tc>
          <w:tcPr>
            <w:tcW w:w="1973" w:type="dxa"/>
            <w:tcBorders>
              <w:top w:val="single" w:sz="4" w:space="0" w:color="C0C0C0"/>
              <w:left w:val="nil"/>
              <w:bottom w:val="single" w:sz="4" w:space="0" w:color="C0C0C0"/>
              <w:right w:val="single" w:sz="4" w:space="0" w:color="C0C0C0"/>
            </w:tcBorders>
            <w:shd w:val="clear" w:color="000000" w:fill="C0C0C0"/>
            <w:noWrap/>
            <w:vAlign w:val="center"/>
            <w:hideMark/>
          </w:tcPr>
          <w:p w:rsidR="00372AED" w:rsidRPr="00D76459" w:rsidRDefault="00372A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100%</w:t>
            </w:r>
          </w:p>
        </w:tc>
        <w:tc>
          <w:tcPr>
            <w:tcW w:w="1931" w:type="dxa"/>
            <w:tcBorders>
              <w:top w:val="single" w:sz="4" w:space="0" w:color="C0C0C0"/>
              <w:left w:val="nil"/>
              <w:bottom w:val="single" w:sz="4" w:space="0" w:color="C0C0C0"/>
              <w:right w:val="single" w:sz="4" w:space="0" w:color="C0C0C0"/>
            </w:tcBorders>
            <w:shd w:val="clear" w:color="000000" w:fill="C0C0C0"/>
            <w:noWrap/>
            <w:vAlign w:val="center"/>
            <w:hideMark/>
          </w:tcPr>
          <w:p w:rsidR="00372AED" w:rsidRPr="00D76459" w:rsidRDefault="00372A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64</w:t>
            </w:r>
          </w:p>
        </w:tc>
      </w:tr>
    </w:tbl>
    <w:p w:rsidR="00372AED" w:rsidRDefault="00372AED" w:rsidP="00372AED">
      <w:pPr>
        <w:spacing w:after="0" w:line="240" w:lineRule="auto"/>
        <w:rPr>
          <w:rFonts w:ascii="Book Antiqua" w:hAnsi="Book Antiqua"/>
          <w:b/>
          <w:sz w:val="24"/>
          <w:szCs w:val="24"/>
        </w:rPr>
      </w:pPr>
    </w:p>
    <w:p w:rsidR="00526F22" w:rsidRDefault="00526F22" w:rsidP="00372AED">
      <w:pPr>
        <w:spacing w:after="0" w:line="240" w:lineRule="auto"/>
        <w:rPr>
          <w:rFonts w:ascii="Book Antiqua" w:hAnsi="Book Antiqua"/>
          <w:b/>
          <w:sz w:val="24"/>
          <w:szCs w:val="24"/>
        </w:rPr>
      </w:pPr>
    </w:p>
    <w:p w:rsidR="00526F22" w:rsidRPr="00526F22" w:rsidRDefault="00526F22" w:rsidP="00372AED">
      <w:pPr>
        <w:spacing w:after="0" w:line="240" w:lineRule="auto"/>
        <w:rPr>
          <w:rFonts w:ascii="Book Antiqua" w:hAnsi="Book Antiqua"/>
          <w:sz w:val="24"/>
          <w:szCs w:val="24"/>
        </w:rPr>
      </w:pPr>
      <w:r w:rsidRPr="00526F22">
        <w:rPr>
          <w:rFonts w:ascii="Book Antiqua" w:hAnsi="Book Antiqua"/>
          <w:sz w:val="24"/>
          <w:szCs w:val="24"/>
        </w:rPr>
        <w:t>Se observa que la facultad tiene la mayoría de sus actividades alojadas en el eje de la formaci</w:t>
      </w:r>
      <w:r>
        <w:rPr>
          <w:rFonts w:ascii="Book Antiqua" w:hAnsi="Book Antiqua"/>
          <w:sz w:val="24"/>
          <w:szCs w:val="24"/>
        </w:rPr>
        <w:t xml:space="preserve">ón a </w:t>
      </w:r>
      <w:r w:rsidRPr="00526F22">
        <w:rPr>
          <w:rFonts w:ascii="Book Antiqua" w:hAnsi="Book Antiqua"/>
          <w:sz w:val="24"/>
          <w:szCs w:val="24"/>
        </w:rPr>
        <w:t xml:space="preserve">estudiantes,  seguidas de las actividades de relación con el entorno. Siendo las actividades del eje gestión bastante predecibles y recurrentes, constituyen la minoría. </w:t>
      </w:r>
    </w:p>
    <w:p w:rsidR="00526F22" w:rsidRPr="00D76459" w:rsidRDefault="00526F22" w:rsidP="00372AED">
      <w:pPr>
        <w:spacing w:after="0" w:line="240" w:lineRule="auto"/>
        <w:rPr>
          <w:rFonts w:ascii="Book Antiqua" w:hAnsi="Book Antiqua"/>
          <w:b/>
          <w:sz w:val="24"/>
          <w:szCs w:val="24"/>
        </w:rPr>
      </w:pPr>
    </w:p>
    <w:p w:rsidR="00372AED" w:rsidRPr="00D76459" w:rsidRDefault="00372AED" w:rsidP="00372AED">
      <w:pPr>
        <w:spacing w:after="0" w:line="240" w:lineRule="auto"/>
        <w:rPr>
          <w:rFonts w:ascii="Book Antiqua" w:hAnsi="Book Antiqua"/>
          <w:b/>
          <w:sz w:val="24"/>
          <w:szCs w:val="24"/>
        </w:rPr>
      </w:pPr>
    </w:p>
    <w:p w:rsidR="00526F22" w:rsidRPr="00526F22" w:rsidRDefault="00372AED" w:rsidP="00526F22">
      <w:pPr>
        <w:spacing w:after="0" w:line="240" w:lineRule="auto"/>
        <w:jc w:val="center"/>
        <w:rPr>
          <w:rFonts w:ascii="Book Antiqua" w:hAnsi="Book Antiqua"/>
          <w:b/>
          <w:sz w:val="24"/>
          <w:szCs w:val="24"/>
        </w:rPr>
      </w:pPr>
      <w:r w:rsidRPr="00D76459">
        <w:rPr>
          <w:rFonts w:ascii="Book Antiqua" w:hAnsi="Book Antiqua"/>
          <w:sz w:val="24"/>
          <w:szCs w:val="24"/>
        </w:rPr>
        <w:t>Distribución de resultados según Eje Estratégico</w:t>
      </w:r>
    </w:p>
    <w:p w:rsidR="00372AED" w:rsidRPr="00D76459" w:rsidRDefault="00372AED" w:rsidP="00372AED">
      <w:pPr>
        <w:spacing w:after="0" w:line="240" w:lineRule="auto"/>
        <w:rPr>
          <w:rFonts w:ascii="Book Antiqua" w:hAnsi="Book Antiqua"/>
          <w:sz w:val="24"/>
          <w:szCs w:val="24"/>
        </w:rPr>
      </w:pPr>
      <w:r w:rsidRPr="00D76459">
        <w:rPr>
          <w:rFonts w:ascii="Book Antiqua" w:hAnsi="Book Antiqua"/>
          <w:sz w:val="24"/>
          <w:szCs w:val="24"/>
        </w:rPr>
        <w:t xml:space="preserve"> </w:t>
      </w:r>
    </w:p>
    <w:p w:rsidR="00372AED" w:rsidRPr="00D76459" w:rsidRDefault="00372AED" w:rsidP="00372AED">
      <w:pPr>
        <w:spacing w:after="0" w:line="240" w:lineRule="auto"/>
        <w:rPr>
          <w:rFonts w:ascii="Book Antiqua" w:hAnsi="Book Antiqua"/>
          <w:sz w:val="24"/>
          <w:szCs w:val="24"/>
        </w:rPr>
      </w:pPr>
      <w:r w:rsidRPr="00D76459">
        <w:rPr>
          <w:rFonts w:ascii="Book Antiqua" w:hAnsi="Book Antiqua"/>
          <w:noProof/>
          <w:sz w:val="24"/>
          <w:szCs w:val="24"/>
          <w:lang w:eastAsia="es-PE"/>
        </w:rPr>
        <w:drawing>
          <wp:inline distT="0" distB="0" distL="0" distR="0" wp14:anchorId="7A6CAC84" wp14:editId="3623426F">
            <wp:extent cx="5495925" cy="1752600"/>
            <wp:effectExtent l="0" t="0" r="9525"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72AED" w:rsidRPr="00D76459" w:rsidRDefault="00372AED" w:rsidP="00372AED">
      <w:pPr>
        <w:spacing w:after="0" w:line="240" w:lineRule="auto"/>
        <w:rPr>
          <w:rFonts w:ascii="Book Antiqua" w:hAnsi="Book Antiqua"/>
          <w:sz w:val="24"/>
          <w:szCs w:val="24"/>
        </w:rPr>
      </w:pPr>
    </w:p>
    <w:p w:rsidR="00372AED" w:rsidRPr="00412CE8" w:rsidRDefault="00372AED" w:rsidP="00372AED">
      <w:pPr>
        <w:spacing w:after="0" w:line="240" w:lineRule="auto"/>
        <w:rPr>
          <w:rFonts w:ascii="Book Antiqua" w:hAnsi="Book Antiqua"/>
          <w:b/>
          <w:sz w:val="24"/>
          <w:szCs w:val="24"/>
        </w:rPr>
      </w:pPr>
    </w:p>
    <w:p w:rsidR="00D76459" w:rsidRPr="00D76459" w:rsidRDefault="00372AED" w:rsidP="00372AED">
      <w:pPr>
        <w:spacing w:after="0" w:line="240" w:lineRule="auto"/>
        <w:ind w:firstLine="284"/>
        <w:rPr>
          <w:rFonts w:ascii="Book Antiqua" w:hAnsi="Book Antiqua"/>
          <w:sz w:val="24"/>
          <w:szCs w:val="24"/>
        </w:rPr>
      </w:pPr>
      <w:r>
        <w:rPr>
          <w:rFonts w:ascii="Book Antiqua" w:hAnsi="Book Antiqua"/>
          <w:sz w:val="24"/>
          <w:szCs w:val="24"/>
        </w:rPr>
        <w:t>La Facultad</w:t>
      </w:r>
      <w:r w:rsidR="00412CE8">
        <w:rPr>
          <w:rFonts w:ascii="Book Antiqua" w:hAnsi="Book Antiqua"/>
          <w:sz w:val="24"/>
          <w:szCs w:val="24"/>
        </w:rPr>
        <w:t xml:space="preserve"> </w:t>
      </w:r>
      <w:r w:rsidR="00220701">
        <w:rPr>
          <w:rFonts w:ascii="Book Antiqua" w:hAnsi="Book Antiqua"/>
          <w:sz w:val="24"/>
          <w:szCs w:val="24"/>
        </w:rPr>
        <w:t>(</w:t>
      </w:r>
      <w:r w:rsidR="00526F22">
        <w:rPr>
          <w:rFonts w:ascii="Book Antiqua" w:hAnsi="Book Antiqua"/>
          <w:sz w:val="24"/>
          <w:szCs w:val="24"/>
        </w:rPr>
        <w:t xml:space="preserve">actividades de </w:t>
      </w:r>
      <w:r w:rsidR="00220701">
        <w:rPr>
          <w:rFonts w:ascii="Book Antiqua" w:hAnsi="Book Antiqua"/>
          <w:sz w:val="24"/>
          <w:szCs w:val="24"/>
        </w:rPr>
        <w:t xml:space="preserve">PREGRADO Y ADMINISTRACIÓN) </w:t>
      </w:r>
      <w:r w:rsidR="00D76459" w:rsidRPr="00D76459">
        <w:rPr>
          <w:rFonts w:ascii="Book Antiqua" w:hAnsi="Book Antiqua"/>
          <w:sz w:val="24"/>
          <w:szCs w:val="24"/>
        </w:rPr>
        <w:t xml:space="preserve">tuvo </w:t>
      </w:r>
      <w:r w:rsidR="00D76459" w:rsidRPr="00D76459">
        <w:rPr>
          <w:rFonts w:ascii="Book Antiqua" w:hAnsi="Book Antiqua"/>
          <w:b/>
          <w:sz w:val="24"/>
          <w:szCs w:val="24"/>
        </w:rPr>
        <w:t>48 resultados</w:t>
      </w:r>
      <w:r w:rsidR="00D76459" w:rsidRPr="00D76459">
        <w:rPr>
          <w:rFonts w:ascii="Book Antiqua" w:hAnsi="Book Antiqua"/>
          <w:sz w:val="24"/>
          <w:szCs w:val="24"/>
        </w:rPr>
        <w:t xml:space="preserve">, UNEX tuvo </w:t>
      </w:r>
      <w:r w:rsidR="00D76459" w:rsidRPr="00D76459">
        <w:rPr>
          <w:rFonts w:ascii="Book Antiqua" w:hAnsi="Book Antiqua"/>
          <w:b/>
          <w:sz w:val="24"/>
          <w:szCs w:val="24"/>
        </w:rPr>
        <w:t>1 resultado</w:t>
      </w:r>
      <w:r w:rsidR="00D76459" w:rsidRPr="00D76459">
        <w:rPr>
          <w:rFonts w:ascii="Book Antiqua" w:hAnsi="Book Antiqua"/>
          <w:sz w:val="24"/>
          <w:szCs w:val="24"/>
        </w:rPr>
        <w:t xml:space="preserve"> y </w:t>
      </w:r>
      <w:r>
        <w:rPr>
          <w:rFonts w:ascii="Book Antiqua" w:hAnsi="Book Antiqua"/>
          <w:sz w:val="24"/>
          <w:szCs w:val="24"/>
        </w:rPr>
        <w:t xml:space="preserve">la especialidad </w:t>
      </w:r>
      <w:r w:rsidR="00D76459" w:rsidRPr="00D76459">
        <w:rPr>
          <w:rFonts w:ascii="Book Antiqua" w:hAnsi="Book Antiqua"/>
          <w:sz w:val="24"/>
          <w:szCs w:val="24"/>
        </w:rPr>
        <w:t xml:space="preserve">Trabajo Social tuvo </w:t>
      </w:r>
      <w:r w:rsidR="00D76459" w:rsidRPr="00D76459">
        <w:rPr>
          <w:rFonts w:ascii="Book Antiqua" w:hAnsi="Book Antiqua"/>
          <w:b/>
          <w:sz w:val="24"/>
          <w:szCs w:val="24"/>
        </w:rPr>
        <w:t>33 resultados</w:t>
      </w:r>
      <w:r w:rsidR="00D76459" w:rsidRPr="00D76459">
        <w:rPr>
          <w:rFonts w:ascii="Book Antiqua" w:hAnsi="Book Antiqua"/>
          <w:sz w:val="24"/>
          <w:szCs w:val="24"/>
        </w:rPr>
        <w:t xml:space="preserve">: </w:t>
      </w:r>
      <w:r w:rsidR="00D76459" w:rsidRPr="00D76459">
        <w:rPr>
          <w:rFonts w:ascii="Book Antiqua" w:hAnsi="Book Antiqua"/>
          <w:sz w:val="24"/>
          <w:szCs w:val="24"/>
          <w:u w:val="single"/>
        </w:rPr>
        <w:t>82 resultados en total</w:t>
      </w:r>
      <w:r w:rsidR="00220701">
        <w:rPr>
          <w:rFonts w:ascii="Book Antiqua" w:hAnsi="Book Antiqua"/>
          <w:sz w:val="24"/>
          <w:szCs w:val="24"/>
        </w:rPr>
        <w:t xml:space="preserve">. </w:t>
      </w:r>
      <w:r w:rsidR="00D76459" w:rsidRPr="00D76459">
        <w:rPr>
          <w:rFonts w:ascii="Book Antiqua" w:hAnsi="Book Antiqua"/>
          <w:sz w:val="24"/>
          <w:szCs w:val="24"/>
        </w:rPr>
        <w:t xml:space="preserve">27 resultados </w:t>
      </w:r>
      <w:r w:rsidR="00220701">
        <w:rPr>
          <w:rFonts w:ascii="Book Antiqua" w:hAnsi="Book Antiqua"/>
          <w:sz w:val="24"/>
          <w:szCs w:val="24"/>
        </w:rPr>
        <w:t>corresponden a</w:t>
      </w:r>
      <w:r w:rsidR="00D76459" w:rsidRPr="00D76459">
        <w:rPr>
          <w:rFonts w:ascii="Book Antiqua" w:hAnsi="Book Antiqua"/>
          <w:sz w:val="24"/>
          <w:szCs w:val="24"/>
        </w:rPr>
        <w:t xml:space="preserve">l eje de FORMACIÓN: dos de ellos pertenecen a </w:t>
      </w:r>
      <w:r w:rsidR="00D76459" w:rsidRPr="00D76459">
        <w:rPr>
          <w:rFonts w:ascii="Book Antiqua" w:hAnsi="Book Antiqua"/>
          <w:color w:val="0070C0"/>
          <w:sz w:val="24"/>
          <w:szCs w:val="24"/>
        </w:rPr>
        <w:t>“Estudiantes participan de Programa Arqueológico Escuela de Campo - Valle de Pachacamac”</w:t>
      </w:r>
      <w:r w:rsidR="00D76459" w:rsidRPr="00D76459">
        <w:rPr>
          <w:rFonts w:ascii="Book Antiqua" w:hAnsi="Book Antiqua"/>
          <w:sz w:val="24"/>
          <w:szCs w:val="24"/>
        </w:rPr>
        <w:t>,</w:t>
      </w:r>
      <w:r w:rsidR="00D76459" w:rsidRPr="00D76459">
        <w:rPr>
          <w:rFonts w:ascii="Book Antiqua" w:hAnsi="Book Antiqua"/>
          <w:color w:val="0070C0"/>
          <w:sz w:val="24"/>
          <w:szCs w:val="24"/>
        </w:rPr>
        <w:t xml:space="preserve"> </w:t>
      </w:r>
      <w:r w:rsidR="00D76459" w:rsidRPr="00D76459">
        <w:rPr>
          <w:rFonts w:ascii="Book Antiqua" w:hAnsi="Book Antiqua"/>
          <w:sz w:val="24"/>
          <w:szCs w:val="24"/>
        </w:rPr>
        <w:t>cuyo presupuesto autofinanciado se ejecuta fuera de calendario. También hubo dos resultados del 2015 que se ampliaron hasta el año 2016</w:t>
      </w:r>
      <w:r w:rsidR="00220701">
        <w:rPr>
          <w:rFonts w:ascii="Book Antiqua" w:hAnsi="Book Antiqua"/>
          <w:sz w:val="24"/>
          <w:szCs w:val="24"/>
        </w:rPr>
        <w:t>. Estos fueron</w:t>
      </w:r>
      <w:r w:rsidR="00D76459" w:rsidRPr="00D76459">
        <w:rPr>
          <w:rFonts w:ascii="Book Antiqua" w:hAnsi="Book Antiqua"/>
          <w:sz w:val="24"/>
          <w:szCs w:val="24"/>
        </w:rPr>
        <w:t xml:space="preserve">: </w:t>
      </w:r>
      <w:r w:rsidR="00D76459" w:rsidRPr="00D76459">
        <w:rPr>
          <w:rFonts w:ascii="Book Antiqua" w:hAnsi="Book Antiqua"/>
          <w:color w:val="0070C0"/>
          <w:sz w:val="24"/>
          <w:szCs w:val="24"/>
        </w:rPr>
        <w:t xml:space="preserve">“Estudiantes participan de actividades extracurriculares de Especialidad de Geografía y Medio Ambiente” </w:t>
      </w:r>
      <w:r w:rsidR="00D76459" w:rsidRPr="00D76459">
        <w:rPr>
          <w:rFonts w:ascii="Book Antiqua" w:hAnsi="Book Antiqua"/>
          <w:sz w:val="24"/>
          <w:szCs w:val="24"/>
        </w:rPr>
        <w:t xml:space="preserve">y </w:t>
      </w:r>
      <w:r w:rsidR="00D76459" w:rsidRPr="00D76459">
        <w:rPr>
          <w:rFonts w:ascii="Book Antiqua" w:hAnsi="Book Antiqua"/>
          <w:color w:val="0070C0"/>
          <w:sz w:val="24"/>
          <w:szCs w:val="24"/>
        </w:rPr>
        <w:t>“Estudiantes participan de prácticas pre-profesionales de Especialidad de Psicología”</w:t>
      </w:r>
      <w:r w:rsidR="00220701">
        <w:rPr>
          <w:rFonts w:ascii="Book Antiqua" w:hAnsi="Book Antiqua"/>
          <w:sz w:val="24"/>
          <w:szCs w:val="24"/>
        </w:rPr>
        <w:t xml:space="preserve">. Además, la facultad </w:t>
      </w:r>
      <w:r w:rsidR="00D76459" w:rsidRPr="00D76459">
        <w:rPr>
          <w:rFonts w:ascii="Book Antiqua" w:hAnsi="Book Antiqua"/>
          <w:sz w:val="24"/>
          <w:szCs w:val="24"/>
        </w:rPr>
        <w:t xml:space="preserve"> tiene 8 resultados de INVESTIGACIÓN, 11 resultados de RELACIÓN CON EL ENTORNO (con un resultado del 2015 que se amplió hasta el año 2016: </w:t>
      </w:r>
      <w:r w:rsidR="00D76459" w:rsidRPr="00D76459">
        <w:rPr>
          <w:rFonts w:ascii="Book Antiqua" w:hAnsi="Book Antiqua"/>
          <w:color w:val="0070C0"/>
          <w:sz w:val="24"/>
          <w:szCs w:val="24"/>
        </w:rPr>
        <w:t>“Intervenciones de impacto social de Especialidad de Lingüística y Literatura”</w:t>
      </w:r>
      <w:r w:rsidR="00D76459" w:rsidRPr="00D76459">
        <w:rPr>
          <w:rFonts w:ascii="Book Antiqua" w:hAnsi="Book Antiqua"/>
          <w:sz w:val="24"/>
          <w:szCs w:val="24"/>
        </w:rPr>
        <w:t xml:space="preserve">) y 2 resultados de GESTIÓN. UNEX, por su parte, tiene 1 resultado de FORMACIÓN; y Trabajo Social tiene 33 resultados de FORMACIÓN.  </w:t>
      </w:r>
    </w:p>
    <w:p w:rsidR="00D76459" w:rsidRPr="00D76459" w:rsidRDefault="00D76459" w:rsidP="00D76459">
      <w:pPr>
        <w:spacing w:after="0" w:line="240" w:lineRule="auto"/>
        <w:rPr>
          <w:rFonts w:ascii="Book Antiqua" w:hAnsi="Book Antiqua"/>
          <w:sz w:val="24"/>
          <w:szCs w:val="24"/>
        </w:rPr>
      </w:pPr>
    </w:p>
    <w:p w:rsidR="00D76459" w:rsidRPr="00D76459" w:rsidRDefault="00D76459" w:rsidP="00220701">
      <w:pPr>
        <w:spacing w:after="0" w:line="240" w:lineRule="auto"/>
        <w:ind w:firstLine="284"/>
        <w:rPr>
          <w:rFonts w:ascii="Book Antiqua" w:hAnsi="Book Antiqua"/>
          <w:sz w:val="24"/>
          <w:szCs w:val="24"/>
        </w:rPr>
      </w:pPr>
      <w:r w:rsidRPr="00D76459">
        <w:rPr>
          <w:rFonts w:ascii="Book Antiqua" w:hAnsi="Book Antiqua"/>
          <w:sz w:val="24"/>
          <w:szCs w:val="24"/>
        </w:rPr>
        <w:t>La Facultad de Letras y Ciencias Humanas se enfoca en la formación</w:t>
      </w:r>
      <w:r w:rsidR="00220701">
        <w:rPr>
          <w:rFonts w:ascii="Book Antiqua" w:hAnsi="Book Antiqua"/>
          <w:sz w:val="24"/>
          <w:szCs w:val="24"/>
        </w:rPr>
        <w:t xml:space="preserve"> de los estudiantes</w:t>
      </w:r>
      <w:r w:rsidRPr="00D76459">
        <w:rPr>
          <w:rFonts w:ascii="Book Antiqua" w:hAnsi="Book Antiqua"/>
          <w:sz w:val="24"/>
          <w:szCs w:val="24"/>
        </w:rPr>
        <w:t>. Esto explica que la mayor pa</w:t>
      </w:r>
      <w:r w:rsidR="00220701">
        <w:rPr>
          <w:rFonts w:ascii="Book Antiqua" w:hAnsi="Book Antiqua"/>
          <w:sz w:val="24"/>
          <w:szCs w:val="24"/>
        </w:rPr>
        <w:t>rte de resultados corresponda a dicho eje</w:t>
      </w:r>
      <w:r w:rsidRPr="00D76459">
        <w:rPr>
          <w:rFonts w:ascii="Book Antiqua" w:hAnsi="Book Antiqua"/>
          <w:sz w:val="24"/>
          <w:szCs w:val="24"/>
        </w:rPr>
        <w:t xml:space="preserve">. Asimismo, los coordinadores de cada especialidad organizan diversos eventos académicos (con y para los alumnos) que se insertan en los ejes de investigación (coloquios) y relación con el entorno. Los resultados de gestión corresponden a actividades administrativas de la Facultad. </w:t>
      </w:r>
    </w:p>
    <w:p w:rsidR="00D76459" w:rsidRPr="00D76459" w:rsidRDefault="00D76459" w:rsidP="00D76459">
      <w:pPr>
        <w:spacing w:after="0" w:line="240" w:lineRule="auto"/>
        <w:rPr>
          <w:rFonts w:ascii="Book Antiqua" w:hAnsi="Book Antiqua"/>
          <w:sz w:val="24"/>
          <w:szCs w:val="24"/>
        </w:rPr>
      </w:pPr>
    </w:p>
    <w:p w:rsidR="00D76459" w:rsidRPr="00D76459" w:rsidRDefault="00D76459" w:rsidP="00D76459">
      <w:pPr>
        <w:spacing w:after="0" w:line="240" w:lineRule="auto"/>
        <w:rPr>
          <w:rFonts w:ascii="Book Antiqua" w:hAnsi="Book Antiqua"/>
          <w:sz w:val="24"/>
          <w:szCs w:val="24"/>
        </w:rPr>
      </w:pPr>
    </w:p>
    <w:p w:rsidR="00D76459" w:rsidRPr="005C2769" w:rsidRDefault="005C2769" w:rsidP="001E1579">
      <w:pPr>
        <w:spacing w:after="0" w:line="240" w:lineRule="auto"/>
        <w:contextualSpacing/>
        <w:jc w:val="center"/>
        <w:rPr>
          <w:rFonts w:ascii="Book Antiqua" w:hAnsi="Book Antiqua"/>
          <w:b/>
          <w:sz w:val="24"/>
          <w:szCs w:val="24"/>
        </w:rPr>
      </w:pPr>
      <w:r w:rsidRPr="005C2769">
        <w:rPr>
          <w:rFonts w:ascii="Book Antiqua" w:hAnsi="Book Antiqua"/>
          <w:b/>
          <w:sz w:val="24"/>
          <w:szCs w:val="24"/>
        </w:rPr>
        <w:t>SEGUIMIENTO DE LOGROS Y AVANCES</w:t>
      </w:r>
      <w:r w:rsidR="00D76459" w:rsidRPr="005C2769">
        <w:rPr>
          <w:rFonts w:ascii="Book Antiqua" w:hAnsi="Book Antiqua"/>
          <w:b/>
          <w:sz w:val="24"/>
          <w:szCs w:val="24"/>
        </w:rPr>
        <w:t xml:space="preserve"> </w:t>
      </w:r>
    </w:p>
    <w:p w:rsidR="00D76459" w:rsidRPr="00D76459" w:rsidRDefault="00D76459" w:rsidP="00D76459">
      <w:pPr>
        <w:spacing w:after="0" w:line="240" w:lineRule="auto"/>
        <w:jc w:val="both"/>
        <w:rPr>
          <w:rFonts w:ascii="Book Antiqua" w:hAnsi="Book Antiqua"/>
          <w:sz w:val="24"/>
          <w:szCs w:val="24"/>
        </w:rPr>
      </w:pPr>
    </w:p>
    <w:p w:rsidR="00D76459" w:rsidRPr="005C2769" w:rsidRDefault="00D76459" w:rsidP="00372AED">
      <w:pPr>
        <w:spacing w:after="0" w:line="240" w:lineRule="auto"/>
        <w:ind w:firstLine="708"/>
        <w:jc w:val="both"/>
        <w:rPr>
          <w:rFonts w:ascii="Book Antiqua" w:hAnsi="Book Antiqua"/>
          <w:sz w:val="24"/>
          <w:szCs w:val="24"/>
        </w:rPr>
      </w:pPr>
      <w:r w:rsidRPr="00D76459">
        <w:rPr>
          <w:rFonts w:ascii="Book Antiqua" w:hAnsi="Book Antiqua"/>
          <w:sz w:val="24"/>
          <w:szCs w:val="24"/>
        </w:rPr>
        <w:t xml:space="preserve">A lo largo del año 2016, se hizo el seguimiento de la totalidad de los resultados por parte de LLCCHH, UNEX y Trabajo Social respectivamente. </w:t>
      </w:r>
      <w:r w:rsidRPr="00D76459">
        <w:rPr>
          <w:rFonts w:ascii="Book Antiqua" w:hAnsi="Book Antiqua"/>
          <w:sz w:val="24"/>
          <w:szCs w:val="24"/>
          <w:u w:val="single"/>
        </w:rPr>
        <w:t>En lo que respecta a LLCCHH, de sus 48 resultados, la mayoría llegó al 100% de logro del resultado</w:t>
      </w:r>
      <w:r w:rsidRPr="00D76459">
        <w:rPr>
          <w:rFonts w:ascii="Book Antiqua" w:hAnsi="Book Antiqua"/>
          <w:sz w:val="24"/>
          <w:szCs w:val="24"/>
        </w:rPr>
        <w:t xml:space="preserve"> (incluidas las ampliaciones 2015-2016): 38 llegaron al 100%, 3 llegaron al 90% (a completarse en febrero) y 7 tuvieron menos del 90%. A continuación, se comentan estos casos según el reporte de los coordinadores de LLCCHH.</w:t>
      </w:r>
      <w:r w:rsidR="005C2769">
        <w:rPr>
          <w:rFonts w:ascii="Book Antiqua" w:hAnsi="Book Antiqua"/>
          <w:sz w:val="24"/>
          <w:szCs w:val="24"/>
        </w:rPr>
        <w:t xml:space="preserve"> Cuatro resultados tuvieron un logro menor al 90% y se debió a cancelación de actividades básicamente. Hay un resultado alojado en la facultad, en el que la demanda por parte de los estudiantes de apoyo económico para participar en eventos académicos internacionales y estadías de intercambio no tuvo la demanda esperada en el año académico. El resultado </w:t>
      </w:r>
      <w:r w:rsidRPr="00D76459">
        <w:rPr>
          <w:rFonts w:ascii="Book Antiqua" w:hAnsi="Book Antiqua"/>
          <w:b/>
          <w:noProof/>
          <w:color w:val="0070C0"/>
          <w:sz w:val="24"/>
          <w:szCs w:val="24"/>
        </w:rPr>
        <w:t>“Estudiantes participan de eventos académicos en otras universidades, nacionales e internacionales, con apoyo de la Facultad de LLCCHH”</w:t>
      </w:r>
      <w:r w:rsidR="005C2769">
        <w:rPr>
          <w:rFonts w:ascii="Book Antiqua" w:hAnsi="Book Antiqua"/>
          <w:b/>
          <w:noProof/>
          <w:color w:val="0070C0"/>
          <w:sz w:val="24"/>
          <w:szCs w:val="24"/>
        </w:rPr>
        <w:t xml:space="preserve"> </w:t>
      </w:r>
      <w:r w:rsidR="005C2769" w:rsidRPr="005C2769">
        <w:rPr>
          <w:rFonts w:ascii="Book Antiqua" w:hAnsi="Book Antiqua"/>
          <w:noProof/>
          <w:sz w:val="24"/>
          <w:szCs w:val="24"/>
        </w:rPr>
        <w:t>presentó solo 70% de avance</w:t>
      </w:r>
      <w:r w:rsidR="005C2769" w:rsidRPr="005C2769">
        <w:rPr>
          <w:rFonts w:ascii="Book Antiqua" w:hAnsi="Book Antiqua"/>
          <w:noProof/>
          <w:color w:val="0070C0"/>
          <w:sz w:val="24"/>
          <w:szCs w:val="24"/>
        </w:rPr>
        <w:t>.</w:t>
      </w:r>
      <w:r w:rsidR="005C2769">
        <w:rPr>
          <w:rFonts w:ascii="Book Antiqua" w:hAnsi="Book Antiqua"/>
          <w:sz w:val="24"/>
          <w:szCs w:val="24"/>
        </w:rPr>
        <w:t xml:space="preserve"> </w:t>
      </w:r>
      <w:r w:rsidR="005C2769">
        <w:rPr>
          <w:rFonts w:ascii="Book Antiqua" w:hAnsi="Book Antiqua"/>
          <w:noProof/>
          <w:sz w:val="24"/>
          <w:szCs w:val="24"/>
        </w:rPr>
        <w:t>Como se señaló e</w:t>
      </w:r>
      <w:r w:rsidRPr="00D76459">
        <w:rPr>
          <w:rFonts w:ascii="Book Antiqua" w:hAnsi="Book Antiqua"/>
          <w:noProof/>
          <w:sz w:val="24"/>
          <w:szCs w:val="24"/>
        </w:rPr>
        <w:t xml:space="preserve">ste resultado consiste en el apoyo económico que se brinda a los estudiantes de la Facultad que participan en diversos eventos académicos en otras universidades nacionales e internacionales. Entre los criterios de apoyo se encuentra la excelencia académica del alumno que posea un CRAest alto. El financiamiento proviene de la partida ordinaria. Durante el año 2016, se apoyó económicamente </w:t>
      </w:r>
      <w:r w:rsidR="005C2769">
        <w:rPr>
          <w:rFonts w:ascii="Book Antiqua" w:hAnsi="Book Antiqua"/>
          <w:noProof/>
          <w:sz w:val="24"/>
          <w:szCs w:val="24"/>
        </w:rPr>
        <w:t xml:space="preserve">solo </w:t>
      </w:r>
      <w:r w:rsidRPr="00D76459">
        <w:rPr>
          <w:rFonts w:ascii="Book Antiqua" w:hAnsi="Book Antiqua"/>
          <w:noProof/>
          <w:sz w:val="24"/>
          <w:szCs w:val="24"/>
        </w:rPr>
        <w:t xml:space="preserve">a 6 alumnos mientras que la meta PDU consigna a 10. </w:t>
      </w:r>
    </w:p>
    <w:p w:rsidR="00D76459" w:rsidRPr="00D76459" w:rsidRDefault="00D76459" w:rsidP="00D76459">
      <w:pPr>
        <w:spacing w:after="0" w:line="240" w:lineRule="auto"/>
        <w:jc w:val="both"/>
        <w:rPr>
          <w:rFonts w:ascii="Book Antiqua" w:hAnsi="Book Antiqua"/>
          <w:b/>
          <w:color w:val="0070C0"/>
          <w:sz w:val="24"/>
          <w:szCs w:val="24"/>
        </w:rPr>
      </w:pPr>
    </w:p>
    <w:p w:rsidR="00D76459" w:rsidRPr="00D76459" w:rsidRDefault="00D76459" w:rsidP="00D76459">
      <w:pPr>
        <w:spacing w:after="0" w:line="240" w:lineRule="auto"/>
        <w:jc w:val="both"/>
        <w:rPr>
          <w:rFonts w:ascii="Book Antiqua" w:hAnsi="Book Antiqua"/>
          <w:sz w:val="24"/>
          <w:szCs w:val="24"/>
        </w:rPr>
      </w:pPr>
    </w:p>
    <w:p w:rsidR="00D76459" w:rsidRPr="004B5DF9" w:rsidRDefault="00E7476E" w:rsidP="001E1579">
      <w:pPr>
        <w:spacing w:after="0" w:line="240" w:lineRule="auto"/>
        <w:ind w:left="2124" w:firstLine="708"/>
        <w:contextualSpacing/>
        <w:rPr>
          <w:rFonts w:ascii="Book Antiqua" w:hAnsi="Book Antiqua"/>
          <w:b/>
          <w:color w:val="1F497D" w:themeColor="text2"/>
          <w:sz w:val="24"/>
          <w:szCs w:val="24"/>
        </w:rPr>
      </w:pPr>
      <w:r w:rsidRPr="004B5DF9">
        <w:rPr>
          <w:rFonts w:ascii="Book Antiqua" w:hAnsi="Book Antiqua"/>
          <w:b/>
          <w:color w:val="1F497D" w:themeColor="text2"/>
          <w:sz w:val="24"/>
          <w:szCs w:val="24"/>
        </w:rPr>
        <w:t>EJECUCIÓN PRESUPUESTAL</w:t>
      </w:r>
    </w:p>
    <w:p w:rsidR="00D76459" w:rsidRPr="00D76459" w:rsidRDefault="00D76459" w:rsidP="00D76459">
      <w:pPr>
        <w:spacing w:after="0" w:line="240" w:lineRule="auto"/>
        <w:jc w:val="both"/>
        <w:rPr>
          <w:rFonts w:ascii="Book Antiqua" w:hAnsi="Book Antiqua"/>
          <w:sz w:val="24"/>
          <w:szCs w:val="24"/>
        </w:rPr>
      </w:pPr>
    </w:p>
    <w:p w:rsidR="00ED4A52" w:rsidRDefault="00D76459" w:rsidP="00ED4A52">
      <w:pPr>
        <w:spacing w:after="0" w:line="240" w:lineRule="auto"/>
        <w:ind w:firstLine="708"/>
        <w:jc w:val="both"/>
        <w:rPr>
          <w:rFonts w:ascii="Book Antiqua" w:hAnsi="Book Antiqua"/>
          <w:sz w:val="24"/>
          <w:szCs w:val="24"/>
        </w:rPr>
      </w:pPr>
      <w:r w:rsidRPr="00D76459">
        <w:rPr>
          <w:rFonts w:ascii="Book Antiqua" w:hAnsi="Book Antiqua"/>
          <w:sz w:val="24"/>
          <w:szCs w:val="24"/>
        </w:rPr>
        <w:t xml:space="preserve">La Facultad de Letras y Ciencias Humanas tuvo </w:t>
      </w:r>
      <w:r w:rsidR="00955B10" w:rsidRPr="00AD6A3F">
        <w:rPr>
          <w:rFonts w:ascii="Book Antiqua" w:hAnsi="Book Antiqua"/>
          <w:sz w:val="24"/>
          <w:szCs w:val="24"/>
        </w:rPr>
        <w:t>28 actividades</w:t>
      </w:r>
      <w:r w:rsidRPr="00D76459">
        <w:rPr>
          <w:rFonts w:ascii="Book Antiqua" w:hAnsi="Book Antiqua"/>
          <w:sz w:val="24"/>
          <w:szCs w:val="24"/>
        </w:rPr>
        <w:t xml:space="preserve"> con presupuesto subvencionado. En este número se incluyen las dos ampliaciones presupuestales del 2015 al 2016: </w:t>
      </w:r>
      <w:r w:rsidR="00AD6A3F">
        <w:rPr>
          <w:rFonts w:ascii="Book Antiqua" w:hAnsi="Book Antiqua"/>
          <w:color w:val="0070C0"/>
          <w:sz w:val="24"/>
          <w:szCs w:val="24"/>
        </w:rPr>
        <w:t>“A</w:t>
      </w:r>
      <w:r w:rsidRPr="00D76459">
        <w:rPr>
          <w:rFonts w:ascii="Book Antiqua" w:hAnsi="Book Antiqua"/>
          <w:color w:val="0070C0"/>
          <w:sz w:val="24"/>
          <w:szCs w:val="24"/>
        </w:rPr>
        <w:t>ctividades extracurriculares de Especialidad de Geografía y Medio Ambiente”</w:t>
      </w:r>
      <w:r w:rsidRPr="00D76459">
        <w:rPr>
          <w:rFonts w:ascii="Book Antiqua" w:hAnsi="Book Antiqua"/>
          <w:sz w:val="24"/>
          <w:szCs w:val="24"/>
        </w:rPr>
        <w:t xml:space="preserve"> e </w:t>
      </w:r>
      <w:r w:rsidRPr="00D76459">
        <w:rPr>
          <w:rFonts w:ascii="Book Antiqua" w:hAnsi="Book Antiqua"/>
          <w:color w:val="0070C0"/>
          <w:sz w:val="24"/>
          <w:szCs w:val="24"/>
        </w:rPr>
        <w:t>“Intervenciones de impacto social de Especialidad de Lingüística y Literatura”</w:t>
      </w:r>
      <w:r w:rsidRPr="00D76459">
        <w:rPr>
          <w:rFonts w:ascii="Book Antiqua" w:hAnsi="Book Antiqua"/>
          <w:sz w:val="24"/>
          <w:szCs w:val="24"/>
        </w:rPr>
        <w:t xml:space="preserve">. Ni UNEX ni Trabajo Social manejan presupuestos subvencionados. </w:t>
      </w:r>
      <w:r w:rsidR="00ED4A52">
        <w:rPr>
          <w:rFonts w:ascii="Book Antiqua" w:hAnsi="Book Antiqua"/>
          <w:sz w:val="24"/>
          <w:szCs w:val="24"/>
        </w:rPr>
        <w:t xml:space="preserve">Son plenamente autofinanciados. Destacaron en el 2016 en la oferta de la </w:t>
      </w:r>
      <w:r w:rsidR="00ED4A52" w:rsidRPr="00ED4A52">
        <w:rPr>
          <w:rFonts w:ascii="Book Antiqua" w:hAnsi="Book Antiqua"/>
          <w:sz w:val="24"/>
          <w:szCs w:val="24"/>
        </w:rPr>
        <w:t>Unive</w:t>
      </w:r>
      <w:r w:rsidR="00ED4A52">
        <w:rPr>
          <w:rFonts w:ascii="Book Antiqua" w:hAnsi="Book Antiqua"/>
          <w:sz w:val="24"/>
          <w:szCs w:val="24"/>
        </w:rPr>
        <w:t>rsidad de la Experiencia (UNEX):</w:t>
      </w:r>
      <w:r w:rsidR="00ED4A52" w:rsidRPr="00ED4A52">
        <w:rPr>
          <w:rFonts w:ascii="Book Antiqua" w:hAnsi="Book Antiqua"/>
          <w:sz w:val="24"/>
          <w:szCs w:val="24"/>
        </w:rPr>
        <w:t xml:space="preserve"> </w:t>
      </w:r>
      <w:r w:rsidR="00ED4A52" w:rsidRPr="00ED4A52">
        <w:rPr>
          <w:rFonts w:ascii="Book Antiqua" w:hAnsi="Book Antiqua"/>
          <w:color w:val="0070C0"/>
          <w:sz w:val="24"/>
          <w:szCs w:val="24"/>
        </w:rPr>
        <w:t>“Cursos, Talleres y Seminarios realizados</w:t>
      </w:r>
      <w:r w:rsidR="00ED4A52">
        <w:rPr>
          <w:rFonts w:ascii="Book Antiqua" w:hAnsi="Book Antiqua"/>
          <w:color w:val="0070C0"/>
          <w:sz w:val="24"/>
          <w:szCs w:val="24"/>
        </w:rPr>
        <w:t xml:space="preserve"> en el campus PUCP y en CCPUCP </w:t>
      </w:r>
      <w:r w:rsidR="00ED4A52" w:rsidRPr="00ED4A52">
        <w:rPr>
          <w:rFonts w:ascii="Book Antiqua" w:hAnsi="Book Antiqua"/>
          <w:sz w:val="24"/>
          <w:szCs w:val="24"/>
        </w:rPr>
        <w:t xml:space="preserve">y el </w:t>
      </w:r>
      <w:r w:rsidR="00ED4A52" w:rsidRPr="00ED4A52">
        <w:rPr>
          <w:rFonts w:ascii="Book Antiqua" w:hAnsi="Book Antiqua"/>
          <w:color w:val="0070C0"/>
          <w:sz w:val="24"/>
          <w:szCs w:val="24"/>
        </w:rPr>
        <w:t>Programa de</w:t>
      </w:r>
      <w:r w:rsidR="00ED4A52">
        <w:rPr>
          <w:rFonts w:ascii="Book Antiqua" w:hAnsi="Book Antiqua"/>
          <w:color w:val="0070C0"/>
          <w:sz w:val="24"/>
          <w:szCs w:val="24"/>
        </w:rPr>
        <w:t xml:space="preserve"> Preparación para la Jubilación”. </w:t>
      </w:r>
      <w:r w:rsidR="00ED4A52" w:rsidRPr="00ED4A52">
        <w:rPr>
          <w:rFonts w:ascii="Book Antiqua" w:hAnsi="Book Antiqua"/>
          <w:sz w:val="24"/>
          <w:szCs w:val="24"/>
        </w:rPr>
        <w:t>La</w:t>
      </w:r>
      <w:r w:rsidR="00ED4A52" w:rsidRPr="00D76459">
        <w:rPr>
          <w:rFonts w:ascii="Book Antiqua" w:hAnsi="Book Antiqua"/>
          <w:sz w:val="24"/>
          <w:szCs w:val="24"/>
        </w:rPr>
        <w:t xml:space="preserve"> especialidad de Trabajo Social</w:t>
      </w:r>
      <w:r w:rsidR="00ED4A52">
        <w:rPr>
          <w:rFonts w:ascii="Book Antiqua" w:hAnsi="Book Antiqua"/>
          <w:sz w:val="24"/>
          <w:szCs w:val="24"/>
        </w:rPr>
        <w:t xml:space="preserve"> ofertó 24 actividades entre cursos, seminarios y diplomaturas.</w:t>
      </w:r>
    </w:p>
    <w:p w:rsidR="00731EF3" w:rsidRPr="00D76459" w:rsidRDefault="00731EF3" w:rsidP="00D76459">
      <w:pPr>
        <w:spacing w:after="0" w:line="240" w:lineRule="auto"/>
        <w:jc w:val="both"/>
        <w:rPr>
          <w:rFonts w:ascii="Book Antiqua" w:hAnsi="Book Antiqua"/>
          <w:sz w:val="24"/>
          <w:szCs w:val="24"/>
        </w:rPr>
      </w:pPr>
    </w:p>
    <w:p w:rsidR="00D76459" w:rsidRPr="00D76459" w:rsidRDefault="00D76459" w:rsidP="00ED4A52">
      <w:pPr>
        <w:spacing w:after="0" w:line="240" w:lineRule="auto"/>
        <w:ind w:firstLine="708"/>
        <w:jc w:val="both"/>
        <w:rPr>
          <w:rFonts w:ascii="Book Antiqua" w:hAnsi="Book Antiqua"/>
          <w:sz w:val="24"/>
          <w:szCs w:val="24"/>
        </w:rPr>
      </w:pPr>
      <w:r w:rsidRPr="00D76459">
        <w:rPr>
          <w:rFonts w:ascii="Book Antiqua" w:hAnsi="Book Antiqua"/>
          <w:sz w:val="24"/>
          <w:szCs w:val="24"/>
        </w:rPr>
        <w:t>En lo que respecta a LLCCHH, la mayoría de resultados se encuentra entre el 94% y 100% de ejecución presupuestal, incluidas las dos ampliaciones del 2015 al 2016. Es necesario tomar en cuenta que, hasta la fecha, algunos presupuestos todavía no terminan de ejecutar la partida “Administración de actividades”. Las cifras de ejecución presupuestal actualizadas a febrero de 2017 según la plataforma DAPE se presentan en el siguiente cuadro:</w:t>
      </w:r>
    </w:p>
    <w:p w:rsidR="00D76459" w:rsidRDefault="00D76459" w:rsidP="00D76459">
      <w:pPr>
        <w:spacing w:after="0" w:line="240" w:lineRule="auto"/>
        <w:jc w:val="both"/>
        <w:rPr>
          <w:rFonts w:ascii="Book Antiqua" w:hAnsi="Book Antiqua"/>
          <w:sz w:val="24"/>
          <w:szCs w:val="24"/>
        </w:rPr>
      </w:pPr>
    </w:p>
    <w:p w:rsidR="00425F18" w:rsidRPr="00D76459" w:rsidRDefault="00425F18" w:rsidP="00D76459">
      <w:pPr>
        <w:spacing w:after="0" w:line="240" w:lineRule="auto"/>
        <w:jc w:val="both"/>
        <w:rPr>
          <w:rFonts w:ascii="Book Antiqua" w:hAnsi="Book Antiqua"/>
          <w:sz w:val="24"/>
          <w:szCs w:val="24"/>
        </w:rPr>
      </w:pPr>
    </w:p>
    <w:p w:rsidR="00D76459" w:rsidRPr="00AD6A3F" w:rsidRDefault="00D76459" w:rsidP="00AD6A3F">
      <w:pPr>
        <w:spacing w:after="0" w:line="240" w:lineRule="auto"/>
        <w:jc w:val="center"/>
        <w:rPr>
          <w:rFonts w:ascii="Book Antiqua" w:hAnsi="Book Antiqua"/>
          <w:b/>
          <w:sz w:val="24"/>
          <w:szCs w:val="24"/>
        </w:rPr>
      </w:pPr>
      <w:r w:rsidRPr="00AD6A3F">
        <w:rPr>
          <w:rFonts w:ascii="Book Antiqua" w:hAnsi="Book Antiqua"/>
          <w:b/>
          <w:sz w:val="24"/>
          <w:szCs w:val="24"/>
        </w:rPr>
        <w:t>Listado de resultados con presupuesto subvencionado (Porcentaje de ejecución presupuestal y avance de resultados)</w:t>
      </w:r>
    </w:p>
    <w:p w:rsidR="00F40057" w:rsidRPr="00AD6A3F" w:rsidRDefault="00F40057" w:rsidP="00AD6A3F">
      <w:pPr>
        <w:spacing w:after="0" w:line="240" w:lineRule="auto"/>
        <w:jc w:val="center"/>
        <w:rPr>
          <w:rFonts w:ascii="Book Antiqua" w:hAnsi="Book Antiqua"/>
          <w:b/>
          <w:sz w:val="24"/>
          <w:szCs w:val="24"/>
        </w:rPr>
      </w:pPr>
    </w:p>
    <w:p w:rsidR="001E1579" w:rsidRDefault="001E1579" w:rsidP="00D76459">
      <w:pPr>
        <w:spacing w:after="0" w:line="240" w:lineRule="auto"/>
        <w:rPr>
          <w:rFonts w:ascii="Book Antiqua" w:hAnsi="Book Antiqua"/>
          <w:sz w:val="24"/>
          <w:szCs w:val="24"/>
        </w:rPr>
      </w:pPr>
    </w:p>
    <w:p w:rsidR="001E1579" w:rsidRPr="00D76459" w:rsidRDefault="001E1579" w:rsidP="00D76459">
      <w:pPr>
        <w:spacing w:after="0" w:line="240" w:lineRule="auto"/>
        <w:rPr>
          <w:rFonts w:ascii="Book Antiqua" w:hAnsi="Book Antiqua"/>
          <w:sz w:val="24"/>
          <w:szCs w:val="24"/>
        </w:rPr>
      </w:pPr>
    </w:p>
    <w:tbl>
      <w:tblPr>
        <w:tblW w:w="11530" w:type="dxa"/>
        <w:jc w:val="center"/>
        <w:tblCellMar>
          <w:left w:w="70" w:type="dxa"/>
          <w:right w:w="70" w:type="dxa"/>
        </w:tblCellMar>
        <w:tblLook w:val="04A0" w:firstRow="1" w:lastRow="0" w:firstColumn="1" w:lastColumn="0" w:noHBand="0" w:noVBand="1"/>
      </w:tblPr>
      <w:tblGrid>
        <w:gridCol w:w="1758"/>
        <w:gridCol w:w="2104"/>
        <w:gridCol w:w="1427"/>
        <w:gridCol w:w="1434"/>
        <w:gridCol w:w="1167"/>
        <w:gridCol w:w="1487"/>
        <w:gridCol w:w="1207"/>
        <w:gridCol w:w="1065"/>
      </w:tblGrid>
      <w:tr w:rsidR="00D76459" w:rsidRPr="00D76459" w:rsidTr="00D76459">
        <w:trPr>
          <w:trHeight w:val="663"/>
          <w:jc w:val="center"/>
        </w:trPr>
        <w:tc>
          <w:tcPr>
            <w:tcW w:w="1731"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Subtipo subvencion</w:t>
            </w:r>
          </w:p>
        </w:tc>
        <w:tc>
          <w:tcPr>
            <w:tcW w:w="2072"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Eje PEI</w:t>
            </w:r>
          </w:p>
        </w:tc>
        <w:tc>
          <w:tcPr>
            <w:tcW w:w="1449"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Resultado</w:t>
            </w:r>
          </w:p>
        </w:tc>
        <w:tc>
          <w:tcPr>
            <w:tcW w:w="1412"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Indicadores</w:t>
            </w:r>
          </w:p>
        </w:tc>
        <w:tc>
          <w:tcPr>
            <w:tcW w:w="1149"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 Avance de resultado</w:t>
            </w:r>
          </w:p>
        </w:tc>
        <w:tc>
          <w:tcPr>
            <w:tcW w:w="1464"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Presupuesto Inicial</w:t>
            </w:r>
          </w:p>
        </w:tc>
        <w:tc>
          <w:tcPr>
            <w:tcW w:w="1188"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Importe Ejecución</w:t>
            </w:r>
          </w:p>
        </w:tc>
        <w:tc>
          <w:tcPr>
            <w:tcW w:w="1065" w:type="dxa"/>
            <w:tcBorders>
              <w:top w:val="single" w:sz="4" w:space="0" w:color="C0C0C0"/>
              <w:left w:val="nil"/>
              <w:bottom w:val="single" w:sz="4" w:space="0" w:color="C0C0C0"/>
              <w:right w:val="single" w:sz="4" w:space="0" w:color="C0C0C0"/>
            </w:tcBorders>
            <w:shd w:val="clear" w:color="000000" w:fill="969696"/>
            <w:vAlign w:val="center"/>
            <w:hideMark/>
          </w:tcPr>
          <w:p w:rsidR="00D76459" w:rsidRPr="00D76459" w:rsidRDefault="00D76459" w:rsidP="00D76459">
            <w:pPr>
              <w:spacing w:after="0" w:line="240" w:lineRule="auto"/>
              <w:jc w:val="center"/>
              <w:rPr>
                <w:rFonts w:ascii="Book Antiqua" w:eastAsia="Times New Roman" w:hAnsi="Book Antiqua" w:cs="Arial"/>
                <w:b/>
                <w:bCs/>
                <w:color w:val="FFFFFF"/>
                <w:sz w:val="24"/>
                <w:szCs w:val="24"/>
                <w:lang w:val="es-MX" w:eastAsia="es-MX"/>
              </w:rPr>
            </w:pPr>
            <w:r w:rsidRPr="00D76459">
              <w:rPr>
                <w:rFonts w:ascii="Book Antiqua" w:eastAsia="Times New Roman" w:hAnsi="Book Antiqua" w:cs="Arial"/>
                <w:b/>
                <w:bCs/>
                <w:color w:val="FFFFFF"/>
                <w:sz w:val="24"/>
                <w:szCs w:val="24"/>
                <w:lang w:val="es-MX" w:eastAsia="es-MX"/>
              </w:rPr>
              <w:t>% Ejec. Pptal</w:t>
            </w:r>
          </w:p>
        </w:tc>
      </w:tr>
      <w:tr w:rsidR="00D76459" w:rsidRPr="00D76459" w:rsidTr="00D76459">
        <w:trPr>
          <w:trHeight w:val="388"/>
          <w:jc w:val="center"/>
        </w:trPr>
        <w:tc>
          <w:tcPr>
            <w:tcW w:w="1731"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FONDOS DE SUBVENCIÓN</w:t>
            </w:r>
          </w:p>
        </w:tc>
        <w:tc>
          <w:tcPr>
            <w:tcW w:w="207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FORMACIÓN</w:t>
            </w: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ACT. EXT. ARQUEOLOGIA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(33,832)</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(33,883)</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100.15%</w:t>
            </w:r>
          </w:p>
        </w:tc>
      </w:tr>
      <w:tr w:rsidR="00D76459" w:rsidRPr="00D76459" w:rsidTr="00D76459">
        <w:trPr>
          <w:trHeight w:val="34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ACT. EXT. GEOGRAFIA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00B0F0"/>
                <w:sz w:val="24"/>
                <w:szCs w:val="24"/>
                <w:lang w:val="es-MX" w:eastAsia="es-MX"/>
              </w:rPr>
              <w:t>80.00%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(17,820)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(14,224)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79.82%</w:t>
            </w:r>
          </w:p>
        </w:tc>
      </w:tr>
      <w:tr w:rsidR="00D76459" w:rsidRPr="00D76459" w:rsidTr="00D76459">
        <w:trPr>
          <w:trHeight w:val="28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ACT. EXT. HISTORIA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(8,168)</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(8,159)</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99.89%</w:t>
            </w:r>
          </w:p>
        </w:tc>
      </w:tr>
      <w:tr w:rsidR="00D76459" w:rsidRPr="00D76459" w:rsidTr="00D76459">
        <w:trPr>
          <w:trHeight w:val="30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n-US" w:eastAsia="es-MX"/>
              </w:rPr>
            </w:pPr>
            <w:r w:rsidRPr="00D76459">
              <w:rPr>
                <w:rFonts w:ascii="Book Antiqua" w:eastAsia="Times New Roman" w:hAnsi="Book Antiqua" w:cs="Arial"/>
                <w:color w:val="4E5E78"/>
                <w:sz w:val="24"/>
                <w:szCs w:val="24"/>
                <w:lang w:val="en-US" w:eastAsia="es-MX"/>
              </w:rPr>
              <w:t>ACT. EXT. LIN. Y LIT.</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00B0F0"/>
                <w:sz w:val="24"/>
                <w:szCs w:val="24"/>
                <w:lang w:val="es-MX" w:eastAsia="es-MX"/>
              </w:rPr>
              <w:t>85.00%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(19,438)</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(16,333)</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84.03%</w:t>
            </w:r>
          </w:p>
        </w:tc>
      </w:tr>
      <w:tr w:rsidR="00D76459" w:rsidRPr="00D76459" w:rsidTr="00D76459">
        <w:trPr>
          <w:trHeight w:val="375"/>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ACT. EXT. PSICOLOGIA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(15,840)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(15,604)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98.51%</w:t>
            </w:r>
          </w:p>
        </w:tc>
      </w:tr>
      <w:tr w:rsidR="00D76459" w:rsidRPr="00D76459" w:rsidTr="00D76459">
        <w:trPr>
          <w:trHeight w:val="38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PRACTICAS PRE PSICOLOGIA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(56,499)</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(51,209)</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90.64%</w:t>
            </w:r>
          </w:p>
        </w:tc>
      </w:tr>
      <w:tr w:rsidR="00D76459" w:rsidRPr="00D76459" w:rsidTr="00D76459">
        <w:trPr>
          <w:trHeight w:val="35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TUTORIA PSICOLOGIA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(144,603)</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(136,949)</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94.71%</w:t>
            </w:r>
          </w:p>
        </w:tc>
      </w:tr>
      <w:tr w:rsidR="00D76459" w:rsidRPr="00D76459" w:rsidTr="00D76459">
        <w:trPr>
          <w:trHeight w:val="43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MOD. SEM. ESPAÑOL EXTRANJEROS</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(54,711)</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C22921" w:rsidRDefault="00D76459" w:rsidP="00D76459">
            <w:pPr>
              <w:spacing w:after="0" w:line="240" w:lineRule="auto"/>
              <w:jc w:val="right"/>
              <w:rPr>
                <w:rFonts w:ascii="Book Antiqua" w:eastAsia="Times New Roman" w:hAnsi="Book Antiqua" w:cs="Arial"/>
                <w:sz w:val="24"/>
                <w:szCs w:val="24"/>
                <w:lang w:val="es-MX" w:eastAsia="es-MX"/>
              </w:rPr>
            </w:pPr>
            <w:r w:rsidRPr="00C22921">
              <w:rPr>
                <w:rFonts w:ascii="Book Antiqua" w:eastAsia="Times New Roman" w:hAnsi="Book Antiqua" w:cs="Arial"/>
                <w:sz w:val="24"/>
                <w:szCs w:val="24"/>
                <w:lang w:val="es-MX" w:eastAsia="es-MX"/>
              </w:rPr>
              <w:t>(51,409)</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C22921" w:rsidRDefault="00D76459" w:rsidP="00D76459">
            <w:pPr>
              <w:spacing w:after="0" w:line="240" w:lineRule="auto"/>
              <w:jc w:val="right"/>
              <w:rPr>
                <w:rFonts w:ascii="Book Antiqua" w:eastAsia="Times New Roman" w:hAnsi="Book Antiqua" w:cs="Arial"/>
                <w:sz w:val="24"/>
                <w:szCs w:val="24"/>
                <w:lang w:val="es-MX" w:eastAsia="es-MX"/>
              </w:rPr>
            </w:pPr>
            <w:r w:rsidRPr="00C22921">
              <w:rPr>
                <w:rFonts w:ascii="Book Antiqua" w:eastAsia="Times New Roman" w:hAnsi="Book Antiqua" w:cs="Arial"/>
                <w:sz w:val="24"/>
                <w:szCs w:val="24"/>
                <w:lang w:val="es-MX" w:eastAsia="es-MX"/>
              </w:rPr>
              <w:t>93.97%</w:t>
            </w:r>
          </w:p>
        </w:tc>
      </w:tr>
      <w:tr w:rsidR="00D76459" w:rsidRPr="00D76459" w:rsidTr="00D76459">
        <w:trPr>
          <w:trHeight w:val="34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REFORMA PLAN CURRIC. FILOSOFÍA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(6,021)</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(1,238)</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20.56%</w:t>
            </w:r>
          </w:p>
        </w:tc>
      </w:tr>
      <w:tr w:rsidR="00D76459" w:rsidRPr="00D76459" w:rsidTr="00D76459">
        <w:trPr>
          <w:trHeight w:val="35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INVESTIGACIÓN</w:t>
            </w: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VIII COL. EST. GEOGRAFIA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(8,001)</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(7,848)</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98.09%</w:t>
            </w:r>
          </w:p>
        </w:tc>
      </w:tr>
      <w:tr w:rsidR="00D76459" w:rsidRPr="00D76459" w:rsidTr="00D76459">
        <w:trPr>
          <w:trHeight w:val="375"/>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XI COL. EST. ARQUEOLOGIA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(7,095)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(7,087)</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99.88%</w:t>
            </w:r>
          </w:p>
        </w:tc>
      </w:tr>
      <w:tr w:rsidR="00D76459" w:rsidRPr="00D76459" w:rsidTr="00D76459">
        <w:trPr>
          <w:trHeight w:val="31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XII SIMP. EST. FILOSOFIA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(11,996)</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(11,936)</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99.50%</w:t>
            </w:r>
          </w:p>
        </w:tc>
      </w:tr>
      <w:tr w:rsidR="00D76459" w:rsidRPr="00D76459" w:rsidTr="00D76459">
        <w:trPr>
          <w:trHeight w:val="31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XIV COL. EST. CIF</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(6,006)</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(6,354)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105.79%</w:t>
            </w:r>
          </w:p>
        </w:tc>
      </w:tr>
      <w:tr w:rsidR="00D76459" w:rsidRPr="00D76459" w:rsidTr="00D76459">
        <w:trPr>
          <w:trHeight w:val="34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XVII DIAL. EST. LINGUISTICA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(5,060)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(4,897)</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96.77%</w:t>
            </w:r>
          </w:p>
        </w:tc>
      </w:tr>
      <w:tr w:rsidR="00D76459" w:rsidRPr="00D76459" w:rsidTr="00D76459">
        <w:trPr>
          <w:trHeight w:val="34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XXI COL. EST. LITERATURA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(5,390)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(5,352)</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99.30%</w:t>
            </w:r>
          </w:p>
        </w:tc>
      </w:tr>
      <w:tr w:rsidR="00D76459" w:rsidRPr="00D76459" w:rsidTr="00D76459">
        <w:trPr>
          <w:trHeight w:val="364"/>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XXIII COL. EST. PSICOLOGIA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(10,822)</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(10,663)</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98.53%</w:t>
            </w:r>
          </w:p>
        </w:tc>
      </w:tr>
      <w:tr w:rsidR="00D76459" w:rsidRPr="00D76459" w:rsidTr="00D76459">
        <w:trPr>
          <w:trHeight w:val="34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XXVI COL. EST. HISTORIA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(11,550)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(11,380)</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98.53%</w:t>
            </w:r>
          </w:p>
        </w:tc>
      </w:tr>
      <w:tr w:rsidR="00D76459" w:rsidRPr="00D76459" w:rsidTr="00D76459">
        <w:trPr>
          <w:trHeight w:val="31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RELACIÓN CON EL ENTORNO</w:t>
            </w: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INT. SOC. HISTORIA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(9,195)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(8,698)</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94.59%</w:t>
            </w:r>
          </w:p>
        </w:tc>
      </w:tr>
      <w:tr w:rsidR="00D76459" w:rsidRPr="00D76459" w:rsidTr="00D76459">
        <w:trPr>
          <w:trHeight w:val="30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INT. SOC. PSICOLOGIA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(7,535)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(7,334)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97.33%</w:t>
            </w:r>
          </w:p>
        </w:tc>
      </w:tr>
      <w:tr w:rsidR="00D76459" w:rsidRPr="00D76459" w:rsidTr="00D76459">
        <w:trPr>
          <w:trHeight w:val="364"/>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BICENTENARIO: AULA ITINERANTE</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(54,423)</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(34,354)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63.12%</w:t>
            </w:r>
          </w:p>
        </w:tc>
      </w:tr>
      <w:tr w:rsidR="00D76459" w:rsidRPr="00D76459" w:rsidTr="00D76459">
        <w:trPr>
          <w:trHeight w:val="296"/>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EVE. ACAD. FILOSOFIA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(12,999)</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(13,074)</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100.58%</w:t>
            </w:r>
          </w:p>
        </w:tc>
      </w:tr>
      <w:tr w:rsidR="00D76459" w:rsidRPr="00C22921" w:rsidTr="00D76459">
        <w:trPr>
          <w:trHeight w:val="30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EVE. ACAD. CIF</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(10,725)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C22921" w:rsidRDefault="00D76459" w:rsidP="00D76459">
            <w:pPr>
              <w:spacing w:after="0" w:line="240" w:lineRule="auto"/>
              <w:jc w:val="right"/>
              <w:rPr>
                <w:rFonts w:ascii="Book Antiqua" w:eastAsia="Times New Roman" w:hAnsi="Book Antiqua" w:cs="Arial"/>
                <w:sz w:val="24"/>
                <w:szCs w:val="24"/>
                <w:lang w:val="es-MX" w:eastAsia="es-MX"/>
              </w:rPr>
            </w:pPr>
            <w:r w:rsidRPr="00C22921">
              <w:rPr>
                <w:rFonts w:ascii="Book Antiqua" w:eastAsia="Times New Roman" w:hAnsi="Book Antiqua" w:cs="Arial"/>
                <w:sz w:val="24"/>
                <w:szCs w:val="24"/>
                <w:lang w:val="es-MX" w:eastAsia="es-MX"/>
              </w:rPr>
              <w:t>(8,566)</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C22921" w:rsidRDefault="00D76459" w:rsidP="00D76459">
            <w:pPr>
              <w:spacing w:after="0" w:line="240" w:lineRule="auto"/>
              <w:jc w:val="right"/>
              <w:rPr>
                <w:rFonts w:ascii="Book Antiqua" w:eastAsia="Times New Roman" w:hAnsi="Book Antiqua" w:cs="Arial"/>
                <w:sz w:val="24"/>
                <w:szCs w:val="24"/>
                <w:lang w:val="es-MX" w:eastAsia="es-MX"/>
              </w:rPr>
            </w:pPr>
            <w:r w:rsidRPr="00C22921">
              <w:rPr>
                <w:rFonts w:ascii="Book Antiqua" w:eastAsia="Times New Roman" w:hAnsi="Book Antiqua" w:cs="Arial"/>
                <w:sz w:val="24"/>
                <w:szCs w:val="24"/>
                <w:lang w:val="es-MX" w:eastAsia="es-MX"/>
              </w:rPr>
              <w:t>79.87%</w:t>
            </w:r>
          </w:p>
        </w:tc>
      </w:tr>
      <w:tr w:rsidR="00D76459" w:rsidRPr="00D76459" w:rsidTr="00D76459">
        <w:trPr>
          <w:trHeight w:val="308"/>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EVE. ACAD. HISTORIA</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(8,195)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(8,167)</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99.66%</w:t>
            </w:r>
          </w:p>
        </w:tc>
      </w:tr>
      <w:tr w:rsidR="00D76459" w:rsidRPr="00D76459" w:rsidTr="00D76459">
        <w:trPr>
          <w:trHeight w:val="35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EVE. ACAD. LIN. Y LIT.</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(12,613)</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(11,363)</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90.09%</w:t>
            </w:r>
          </w:p>
        </w:tc>
      </w:tr>
      <w:tr w:rsidR="00D76459" w:rsidRPr="00D76459" w:rsidTr="00D76459">
        <w:trPr>
          <w:trHeight w:val="330"/>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EVE. ACAD. LLCCHH</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(22,275)</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(15,198)</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68.23%</w:t>
            </w:r>
          </w:p>
        </w:tc>
      </w:tr>
      <w:tr w:rsidR="00D76459" w:rsidRPr="00D76459" w:rsidTr="00D76459">
        <w:trPr>
          <w:trHeight w:val="42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GESTIÓN</w:t>
            </w:r>
          </w:p>
        </w:tc>
        <w:tc>
          <w:tcPr>
            <w:tcW w:w="2861" w:type="dxa"/>
            <w:gridSpan w:val="2"/>
            <w:tcBorders>
              <w:top w:val="single" w:sz="4" w:space="0" w:color="C0C0C0"/>
              <w:left w:val="nil"/>
              <w:bottom w:val="single" w:sz="4" w:space="0" w:color="C0C0C0"/>
              <w:right w:val="single" w:sz="4" w:space="0" w:color="C0C0C0"/>
            </w:tcBorders>
            <w:shd w:val="clear" w:color="auto" w:fill="auto"/>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r w:rsidRPr="00D76459">
              <w:rPr>
                <w:rFonts w:ascii="Book Antiqua" w:eastAsia="Times New Roman" w:hAnsi="Book Antiqua" w:cs="Arial"/>
                <w:color w:val="4E5E78"/>
                <w:sz w:val="24"/>
                <w:szCs w:val="24"/>
                <w:lang w:val="es-MX" w:eastAsia="es-MX"/>
              </w:rPr>
              <w:t>OFICINA DE COMUNICACIONES</w:t>
            </w:r>
          </w:p>
        </w:tc>
        <w:tc>
          <w:tcPr>
            <w:tcW w:w="1149"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100.00%</w:t>
            </w:r>
          </w:p>
        </w:tc>
        <w:tc>
          <w:tcPr>
            <w:tcW w:w="1464"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(41,400)</w:t>
            </w:r>
          </w:p>
        </w:tc>
        <w:tc>
          <w:tcPr>
            <w:tcW w:w="1188"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sz w:val="24"/>
                <w:szCs w:val="24"/>
                <w:lang w:val="es-MX" w:eastAsia="es-MX"/>
              </w:rPr>
              <w:t>(35,081)</w:t>
            </w:r>
          </w:p>
        </w:tc>
        <w:tc>
          <w:tcPr>
            <w:tcW w:w="1065" w:type="dxa"/>
            <w:tcBorders>
              <w:top w:val="single" w:sz="4" w:space="0" w:color="C0C0C0"/>
              <w:left w:val="nil"/>
              <w:bottom w:val="single" w:sz="4" w:space="0" w:color="C0C0C0"/>
              <w:right w:val="single" w:sz="4" w:space="0" w:color="C0C0C0"/>
            </w:tcBorders>
            <w:shd w:val="clear" w:color="auto" w:fill="auto"/>
            <w:noWrap/>
            <w:vAlign w:val="center"/>
            <w:hideMark/>
          </w:tcPr>
          <w:p w:rsidR="00D76459" w:rsidRPr="00D76459" w:rsidRDefault="00D76459" w:rsidP="00D76459">
            <w:pPr>
              <w:spacing w:after="0" w:line="240" w:lineRule="auto"/>
              <w:jc w:val="right"/>
              <w:rPr>
                <w:rFonts w:ascii="Book Antiqua" w:eastAsia="Times New Roman" w:hAnsi="Book Antiqua" w:cs="Arial"/>
                <w:sz w:val="24"/>
                <w:szCs w:val="24"/>
                <w:lang w:val="es-MX" w:eastAsia="es-MX"/>
              </w:rPr>
            </w:pPr>
            <w:r w:rsidRPr="00D76459">
              <w:rPr>
                <w:rFonts w:ascii="Book Antiqua" w:eastAsia="Times New Roman" w:hAnsi="Book Antiqua" w:cs="Arial"/>
                <w:color w:val="C00000"/>
                <w:sz w:val="24"/>
                <w:szCs w:val="24"/>
                <w:lang w:val="es-MX" w:eastAsia="es-MX"/>
              </w:rPr>
              <w:t>84.74%</w:t>
            </w:r>
          </w:p>
        </w:tc>
      </w:tr>
      <w:tr w:rsidR="00D76459" w:rsidRPr="00D76459" w:rsidTr="00D76459">
        <w:trPr>
          <w:trHeight w:val="353"/>
          <w:jc w:val="center"/>
        </w:trPr>
        <w:tc>
          <w:tcPr>
            <w:tcW w:w="1731" w:type="dxa"/>
            <w:vMerge/>
            <w:tcBorders>
              <w:top w:val="single" w:sz="4" w:space="0" w:color="C0C0C0"/>
              <w:left w:val="single" w:sz="4" w:space="0" w:color="C0C0C0"/>
              <w:bottom w:val="single" w:sz="4" w:space="0" w:color="C0C0C0"/>
              <w:right w:val="single" w:sz="4" w:space="0" w:color="C0C0C0"/>
            </w:tcBorders>
            <w:vAlign w:val="center"/>
            <w:hideMark/>
          </w:tcPr>
          <w:p w:rsidR="00D76459" w:rsidRPr="00D76459" w:rsidRDefault="00D76459" w:rsidP="00D76459">
            <w:pPr>
              <w:spacing w:after="0" w:line="240" w:lineRule="auto"/>
              <w:rPr>
                <w:rFonts w:ascii="Book Antiqua" w:eastAsia="Times New Roman" w:hAnsi="Book Antiqua" w:cs="Arial"/>
                <w:color w:val="4E5E78"/>
                <w:sz w:val="24"/>
                <w:szCs w:val="24"/>
                <w:lang w:val="es-MX" w:eastAsia="es-MX"/>
              </w:rPr>
            </w:pPr>
          </w:p>
        </w:tc>
        <w:tc>
          <w:tcPr>
            <w:tcW w:w="2072" w:type="dxa"/>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Total</w:t>
            </w:r>
          </w:p>
        </w:tc>
        <w:tc>
          <w:tcPr>
            <w:tcW w:w="2861" w:type="dxa"/>
            <w:gridSpan w:val="2"/>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 </w:t>
            </w:r>
          </w:p>
        </w:tc>
        <w:tc>
          <w:tcPr>
            <w:tcW w:w="1149" w:type="dxa"/>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jc w:val="right"/>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w:t>
            </w:r>
          </w:p>
        </w:tc>
        <w:tc>
          <w:tcPr>
            <w:tcW w:w="1464" w:type="dxa"/>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jc w:val="right"/>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(602,209)</w:t>
            </w:r>
          </w:p>
        </w:tc>
        <w:tc>
          <w:tcPr>
            <w:tcW w:w="1188" w:type="dxa"/>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jc w:val="right"/>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(534,197)</w:t>
            </w:r>
          </w:p>
        </w:tc>
        <w:tc>
          <w:tcPr>
            <w:tcW w:w="1065" w:type="dxa"/>
            <w:tcBorders>
              <w:top w:val="single" w:sz="4" w:space="0" w:color="C0C0C0"/>
              <w:left w:val="nil"/>
              <w:bottom w:val="single" w:sz="4" w:space="0" w:color="C0C0C0"/>
              <w:right w:val="single" w:sz="4" w:space="0" w:color="C0C0C0"/>
            </w:tcBorders>
            <w:shd w:val="clear" w:color="000000" w:fill="C0C0C0"/>
            <w:noWrap/>
            <w:vAlign w:val="center"/>
            <w:hideMark/>
          </w:tcPr>
          <w:p w:rsidR="00D76459" w:rsidRPr="00D76459" w:rsidRDefault="00D76459" w:rsidP="00D76459">
            <w:pPr>
              <w:spacing w:after="0" w:line="240" w:lineRule="auto"/>
              <w:jc w:val="right"/>
              <w:rPr>
                <w:rFonts w:ascii="Book Antiqua" w:eastAsia="Times New Roman" w:hAnsi="Book Antiqua" w:cs="Arial"/>
                <w:b/>
                <w:bCs/>
                <w:color w:val="3F3F3F"/>
                <w:sz w:val="24"/>
                <w:szCs w:val="24"/>
                <w:lang w:val="es-MX" w:eastAsia="es-MX"/>
              </w:rPr>
            </w:pPr>
            <w:r w:rsidRPr="00D76459">
              <w:rPr>
                <w:rFonts w:ascii="Book Antiqua" w:eastAsia="Times New Roman" w:hAnsi="Book Antiqua" w:cs="Arial"/>
                <w:b/>
                <w:bCs/>
                <w:color w:val="3F3F3F"/>
                <w:sz w:val="24"/>
                <w:szCs w:val="24"/>
                <w:lang w:val="es-MX" w:eastAsia="es-MX"/>
              </w:rPr>
              <w:t>88.71%</w:t>
            </w:r>
          </w:p>
        </w:tc>
      </w:tr>
    </w:tbl>
    <w:p w:rsidR="00D76459" w:rsidRPr="00D76459" w:rsidRDefault="00D76459" w:rsidP="00D76459">
      <w:pPr>
        <w:spacing w:after="0" w:line="240" w:lineRule="auto"/>
        <w:jc w:val="center"/>
        <w:rPr>
          <w:rFonts w:ascii="Book Antiqua" w:hAnsi="Book Antiqua"/>
          <w:sz w:val="24"/>
          <w:szCs w:val="24"/>
        </w:rPr>
      </w:pPr>
    </w:p>
    <w:p w:rsidR="00D76459" w:rsidRPr="00D76459" w:rsidRDefault="00D76459" w:rsidP="00D76459">
      <w:pPr>
        <w:spacing w:after="0" w:line="240" w:lineRule="auto"/>
        <w:jc w:val="both"/>
        <w:rPr>
          <w:rFonts w:ascii="Book Antiqua" w:hAnsi="Book Antiqua"/>
          <w:sz w:val="24"/>
          <w:szCs w:val="24"/>
        </w:rPr>
      </w:pP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p>
    <w:p w:rsidR="00D76459" w:rsidRPr="00D76459" w:rsidRDefault="00D76459" w:rsidP="00D76459">
      <w:pPr>
        <w:spacing w:after="0" w:line="240" w:lineRule="auto"/>
        <w:jc w:val="center"/>
        <w:rPr>
          <w:rFonts w:ascii="Book Antiqua" w:hAnsi="Book Antiqua"/>
          <w:sz w:val="24"/>
          <w:szCs w:val="24"/>
        </w:rPr>
      </w:pPr>
    </w:p>
    <w:p w:rsidR="00B13CCA" w:rsidRPr="00B13CCA" w:rsidRDefault="004654AB" w:rsidP="00AD6A3F">
      <w:pPr>
        <w:spacing w:after="0" w:line="240" w:lineRule="auto"/>
        <w:ind w:firstLine="708"/>
        <w:jc w:val="both"/>
        <w:rPr>
          <w:rFonts w:ascii="Book Antiqua" w:hAnsi="Book Antiqua"/>
          <w:sz w:val="24"/>
          <w:szCs w:val="24"/>
        </w:rPr>
      </w:pPr>
      <w:r>
        <w:rPr>
          <w:rFonts w:ascii="Book Antiqua" w:hAnsi="Book Antiqua"/>
          <w:noProof/>
          <w:sz w:val="24"/>
          <w:szCs w:val="24"/>
        </w:rPr>
        <w:t>Seis</w:t>
      </w:r>
      <w:r w:rsidR="001E1579" w:rsidRPr="005C2769">
        <w:rPr>
          <w:rFonts w:ascii="Book Antiqua" w:hAnsi="Book Antiqua"/>
          <w:noProof/>
          <w:sz w:val="24"/>
          <w:szCs w:val="24"/>
        </w:rPr>
        <w:t xml:space="preserve"> resultados de </w:t>
      </w:r>
      <w:r>
        <w:rPr>
          <w:rFonts w:ascii="Book Antiqua" w:hAnsi="Book Antiqua"/>
          <w:noProof/>
          <w:sz w:val="24"/>
          <w:szCs w:val="24"/>
        </w:rPr>
        <w:t xml:space="preserve">la facultad de </w:t>
      </w:r>
      <w:r w:rsidR="001E1579" w:rsidRPr="005C2769">
        <w:rPr>
          <w:rFonts w:ascii="Book Antiqua" w:hAnsi="Book Antiqua"/>
          <w:noProof/>
          <w:sz w:val="24"/>
          <w:szCs w:val="24"/>
        </w:rPr>
        <w:t>LLCCHH</w:t>
      </w:r>
      <w:r w:rsidR="00D76459" w:rsidRPr="005C2769">
        <w:rPr>
          <w:rFonts w:ascii="Book Antiqua" w:hAnsi="Book Antiqua"/>
          <w:noProof/>
          <w:sz w:val="24"/>
          <w:szCs w:val="24"/>
        </w:rPr>
        <w:t xml:space="preserve"> tuvieron 90% o menos de ejecución presupuestal</w:t>
      </w:r>
      <w:r w:rsidR="00D76459" w:rsidRPr="005C2769">
        <w:rPr>
          <w:rFonts w:ascii="Book Antiqua" w:hAnsi="Book Antiqua"/>
          <w:sz w:val="24"/>
          <w:szCs w:val="24"/>
        </w:rPr>
        <w:t xml:space="preserve"> </w:t>
      </w:r>
      <w:r w:rsidR="005C2769" w:rsidRPr="005C2769">
        <w:rPr>
          <w:rFonts w:ascii="Book Antiqua" w:hAnsi="Book Antiqua"/>
          <w:sz w:val="24"/>
          <w:szCs w:val="24"/>
        </w:rPr>
        <w:t xml:space="preserve">y ello se debió a </w:t>
      </w:r>
      <w:r>
        <w:rPr>
          <w:rFonts w:ascii="Book Antiqua" w:hAnsi="Book Antiqua"/>
          <w:sz w:val="24"/>
          <w:szCs w:val="24"/>
        </w:rPr>
        <w:t xml:space="preserve">la </w:t>
      </w:r>
      <w:r w:rsidR="005C2769" w:rsidRPr="005C2769">
        <w:rPr>
          <w:rFonts w:ascii="Book Antiqua" w:hAnsi="Book Antiqua"/>
          <w:sz w:val="24"/>
          <w:szCs w:val="24"/>
        </w:rPr>
        <w:t>cancelación de parte de las actividades original</w:t>
      </w:r>
      <w:r w:rsidR="005C2769">
        <w:rPr>
          <w:rFonts w:ascii="Book Antiqua" w:hAnsi="Book Antiqua"/>
          <w:sz w:val="24"/>
          <w:szCs w:val="24"/>
        </w:rPr>
        <w:t>mente consideradas por causas aj</w:t>
      </w:r>
      <w:r w:rsidR="005C2769" w:rsidRPr="005C2769">
        <w:rPr>
          <w:rFonts w:ascii="Book Antiqua" w:hAnsi="Book Antiqua"/>
          <w:sz w:val="24"/>
          <w:szCs w:val="24"/>
        </w:rPr>
        <w:t>enas a la gestión de la facultad como enfermedad de los responsables</w:t>
      </w:r>
      <w:r w:rsidR="00B13CCA">
        <w:rPr>
          <w:rFonts w:ascii="Book Antiqua" w:hAnsi="Book Antiqua"/>
          <w:sz w:val="24"/>
          <w:szCs w:val="24"/>
        </w:rPr>
        <w:t xml:space="preserve">, </w:t>
      </w:r>
      <w:r>
        <w:rPr>
          <w:rFonts w:ascii="Book Antiqua" w:hAnsi="Book Antiqua"/>
          <w:sz w:val="24"/>
          <w:szCs w:val="24"/>
        </w:rPr>
        <w:t>menor participación estudiantil</w:t>
      </w:r>
      <w:r w:rsidR="00B13CCA">
        <w:rPr>
          <w:rFonts w:ascii="Book Antiqua" w:hAnsi="Book Antiqua"/>
          <w:sz w:val="24"/>
          <w:szCs w:val="24"/>
        </w:rPr>
        <w:t xml:space="preserve"> y cancelación de invitados internacionales</w:t>
      </w:r>
      <w:r w:rsidR="005C2769" w:rsidRPr="005C2769">
        <w:rPr>
          <w:rFonts w:ascii="Book Antiqua" w:hAnsi="Book Antiqua"/>
          <w:sz w:val="24"/>
          <w:szCs w:val="24"/>
        </w:rPr>
        <w:t>.</w:t>
      </w:r>
      <w:r w:rsidR="005C2769">
        <w:rPr>
          <w:rFonts w:ascii="Book Antiqua" w:hAnsi="Book Antiqua"/>
          <w:sz w:val="24"/>
          <w:szCs w:val="24"/>
        </w:rPr>
        <w:t xml:space="preserve"> En un caso, </w:t>
      </w:r>
      <w:r>
        <w:rPr>
          <w:rFonts w:ascii="Book Antiqua" w:hAnsi="Book Antiqua"/>
          <w:b/>
          <w:noProof/>
          <w:color w:val="0070C0"/>
          <w:sz w:val="24"/>
          <w:szCs w:val="24"/>
        </w:rPr>
        <w:t>“A</w:t>
      </w:r>
      <w:r w:rsidRPr="00D76459">
        <w:rPr>
          <w:rFonts w:ascii="Book Antiqua" w:hAnsi="Book Antiqua"/>
          <w:b/>
          <w:noProof/>
          <w:color w:val="0070C0"/>
          <w:sz w:val="24"/>
          <w:szCs w:val="24"/>
        </w:rPr>
        <w:t>ctividades extracurriculares de Especialidad</w:t>
      </w:r>
      <w:r>
        <w:rPr>
          <w:rFonts w:ascii="Book Antiqua" w:hAnsi="Book Antiqua"/>
          <w:b/>
          <w:noProof/>
          <w:color w:val="0070C0"/>
          <w:sz w:val="24"/>
          <w:szCs w:val="24"/>
        </w:rPr>
        <w:t xml:space="preserve"> de Geografía y Medio Ambiente”, </w:t>
      </w:r>
      <w:r w:rsidR="005C2769">
        <w:rPr>
          <w:rFonts w:ascii="Book Antiqua" w:hAnsi="Book Antiqua"/>
          <w:sz w:val="24"/>
          <w:szCs w:val="24"/>
        </w:rPr>
        <w:t>un pago al responsable acad</w:t>
      </w:r>
      <w:r w:rsidR="00D45395">
        <w:rPr>
          <w:rFonts w:ascii="Book Antiqua" w:hAnsi="Book Antiqua"/>
          <w:sz w:val="24"/>
          <w:szCs w:val="24"/>
        </w:rPr>
        <w:t>émic</w:t>
      </w:r>
      <w:r w:rsidR="005C2769">
        <w:rPr>
          <w:rFonts w:ascii="Book Antiqua" w:hAnsi="Book Antiqua"/>
          <w:sz w:val="24"/>
          <w:szCs w:val="24"/>
        </w:rPr>
        <w:t>o quedó pendiente a realizarse en el 2017</w:t>
      </w:r>
      <w:r>
        <w:rPr>
          <w:rFonts w:ascii="Book Antiqua" w:hAnsi="Book Antiqua"/>
          <w:sz w:val="24"/>
          <w:szCs w:val="24"/>
        </w:rPr>
        <w:t xml:space="preserve">. Otros dos resultados no agotaron sus recursos por no haber </w:t>
      </w:r>
      <w:r w:rsidR="00C22921">
        <w:rPr>
          <w:rFonts w:ascii="Book Antiqua" w:hAnsi="Book Antiqua"/>
          <w:sz w:val="24"/>
          <w:szCs w:val="24"/>
        </w:rPr>
        <w:t>recibido la misma demanda</w:t>
      </w:r>
      <w:r>
        <w:rPr>
          <w:rFonts w:ascii="Book Antiqua" w:hAnsi="Book Antiqua"/>
          <w:sz w:val="24"/>
          <w:szCs w:val="24"/>
        </w:rPr>
        <w:t xml:space="preserve"> respecto del año pasado. Fue el caso de </w:t>
      </w:r>
      <w:r>
        <w:rPr>
          <w:rFonts w:ascii="Book Antiqua" w:hAnsi="Book Antiqua"/>
          <w:b/>
          <w:color w:val="0070C0"/>
          <w:sz w:val="24"/>
          <w:szCs w:val="24"/>
        </w:rPr>
        <w:t>“O</w:t>
      </w:r>
      <w:r w:rsidRPr="00D76459">
        <w:rPr>
          <w:rFonts w:ascii="Book Antiqua" w:hAnsi="Book Antiqua"/>
          <w:b/>
          <w:color w:val="0070C0"/>
          <w:sz w:val="24"/>
          <w:szCs w:val="24"/>
        </w:rPr>
        <w:t>ficina de comunicaciones de la Facultad de LLCCHH”</w:t>
      </w:r>
      <w:r>
        <w:rPr>
          <w:rFonts w:ascii="Book Antiqua" w:hAnsi="Book Antiqua"/>
          <w:b/>
          <w:color w:val="0070C0"/>
          <w:sz w:val="24"/>
          <w:szCs w:val="24"/>
        </w:rPr>
        <w:t xml:space="preserve"> </w:t>
      </w:r>
      <w:r w:rsidRPr="004654AB">
        <w:rPr>
          <w:rFonts w:ascii="Book Antiqua" w:hAnsi="Book Antiqua"/>
          <w:sz w:val="24"/>
          <w:szCs w:val="24"/>
        </w:rPr>
        <w:t xml:space="preserve">y de </w:t>
      </w:r>
      <w:r w:rsidRPr="004654AB">
        <w:rPr>
          <w:rFonts w:ascii="Book Antiqua" w:hAnsi="Book Antiqua"/>
          <w:b/>
          <w:color w:val="0070C0"/>
          <w:sz w:val="24"/>
          <w:szCs w:val="24"/>
        </w:rPr>
        <w:t>“Aula It</w:t>
      </w:r>
      <w:r>
        <w:rPr>
          <w:rFonts w:ascii="Book Antiqua" w:hAnsi="Book Antiqua"/>
          <w:b/>
          <w:color w:val="0070C0"/>
          <w:sz w:val="24"/>
          <w:szCs w:val="24"/>
        </w:rPr>
        <w:t>i</w:t>
      </w:r>
      <w:r w:rsidRPr="004654AB">
        <w:rPr>
          <w:rFonts w:ascii="Book Antiqua" w:hAnsi="Book Antiqua"/>
          <w:b/>
          <w:color w:val="0070C0"/>
          <w:sz w:val="24"/>
          <w:szCs w:val="24"/>
        </w:rPr>
        <w:t>nerante Bicentenario”</w:t>
      </w:r>
      <w:r>
        <w:rPr>
          <w:rFonts w:ascii="Book Antiqua" w:hAnsi="Book Antiqua"/>
          <w:b/>
          <w:color w:val="0070C0"/>
          <w:sz w:val="24"/>
          <w:szCs w:val="24"/>
        </w:rPr>
        <w:t xml:space="preserve">. </w:t>
      </w:r>
      <w:r w:rsidRPr="004654AB">
        <w:rPr>
          <w:rFonts w:ascii="Book Antiqua" w:hAnsi="Book Antiqua"/>
          <w:sz w:val="24"/>
          <w:szCs w:val="24"/>
        </w:rPr>
        <w:t>Finalmente, la actividad</w:t>
      </w:r>
      <w:r w:rsidRPr="004654AB">
        <w:rPr>
          <w:rFonts w:ascii="Book Antiqua" w:hAnsi="Book Antiqua"/>
          <w:b/>
          <w:sz w:val="24"/>
          <w:szCs w:val="24"/>
        </w:rPr>
        <w:t xml:space="preserve"> </w:t>
      </w:r>
      <w:r>
        <w:rPr>
          <w:rFonts w:ascii="Book Antiqua" w:hAnsi="Book Antiqua"/>
          <w:b/>
          <w:noProof/>
          <w:color w:val="0070C0"/>
          <w:sz w:val="24"/>
          <w:szCs w:val="24"/>
        </w:rPr>
        <w:t>“P</w:t>
      </w:r>
      <w:r w:rsidR="00D76459" w:rsidRPr="00D76459">
        <w:rPr>
          <w:rFonts w:ascii="Book Antiqua" w:hAnsi="Book Antiqua"/>
          <w:b/>
          <w:noProof/>
          <w:color w:val="0070C0"/>
          <w:sz w:val="24"/>
          <w:szCs w:val="24"/>
        </w:rPr>
        <w:t>rácticas pre-profesionales de Especialidad de Psicología”</w:t>
      </w:r>
      <w:r w:rsidR="00B13CCA">
        <w:rPr>
          <w:rFonts w:ascii="Book Antiqua" w:hAnsi="Book Antiqua"/>
          <w:b/>
          <w:noProof/>
          <w:color w:val="0070C0"/>
          <w:sz w:val="24"/>
          <w:szCs w:val="24"/>
        </w:rPr>
        <w:t xml:space="preserve"> </w:t>
      </w:r>
      <w:r w:rsidR="00B13CCA">
        <w:rPr>
          <w:rFonts w:ascii="Book Antiqua" w:hAnsi="Book Antiqua"/>
          <w:noProof/>
          <w:sz w:val="24"/>
          <w:szCs w:val="24"/>
        </w:rPr>
        <w:t>que tiene un cronograma de pagos que corresponde con los periodos de supervisión de practicantes y no con los semestres académicos, presenta compromisos a ejecutar en el 2017. También es necesario indicar que en general las actividades subvencionadas concluyeron el año con pequeños saldos pues las cargas soci</w:t>
      </w:r>
      <w:r w:rsidR="00526F22">
        <w:rPr>
          <w:rFonts w:ascii="Book Antiqua" w:hAnsi="Book Antiqua"/>
          <w:noProof/>
          <w:sz w:val="24"/>
          <w:szCs w:val="24"/>
        </w:rPr>
        <w:t>ales a ellas vinculadas no se e</w:t>
      </w:r>
      <w:r w:rsidR="00B13CCA">
        <w:rPr>
          <w:rFonts w:ascii="Book Antiqua" w:hAnsi="Book Antiqua"/>
          <w:noProof/>
          <w:sz w:val="24"/>
          <w:szCs w:val="24"/>
        </w:rPr>
        <w:t>jcuta</w:t>
      </w:r>
      <w:r w:rsidR="00526F22">
        <w:rPr>
          <w:rFonts w:ascii="Book Antiqua" w:hAnsi="Book Antiqua"/>
          <w:noProof/>
          <w:sz w:val="24"/>
          <w:szCs w:val="24"/>
        </w:rPr>
        <w:t>ro</w:t>
      </w:r>
      <w:r w:rsidR="00B13CCA">
        <w:rPr>
          <w:rFonts w:ascii="Book Antiqua" w:hAnsi="Book Antiqua"/>
          <w:noProof/>
          <w:sz w:val="24"/>
          <w:szCs w:val="24"/>
        </w:rPr>
        <w:t>n realmente en la contabilidad si bien se considera</w:t>
      </w:r>
      <w:r w:rsidR="00526F22">
        <w:rPr>
          <w:rFonts w:ascii="Book Antiqua" w:hAnsi="Book Antiqua"/>
          <w:noProof/>
          <w:sz w:val="24"/>
          <w:szCs w:val="24"/>
        </w:rPr>
        <w:t>ro</w:t>
      </w:r>
      <w:r w:rsidR="00B13CCA">
        <w:rPr>
          <w:rFonts w:ascii="Book Antiqua" w:hAnsi="Book Antiqua"/>
          <w:noProof/>
          <w:sz w:val="24"/>
          <w:szCs w:val="24"/>
        </w:rPr>
        <w:t xml:space="preserve">n en los presupuestos. Es el caso más notorio el de la actividad </w:t>
      </w:r>
      <w:r w:rsidR="00B13CCA" w:rsidRPr="00D76459">
        <w:rPr>
          <w:rFonts w:ascii="Book Antiqua" w:hAnsi="Book Antiqua"/>
          <w:b/>
          <w:color w:val="0070C0"/>
          <w:sz w:val="24"/>
          <w:szCs w:val="24"/>
        </w:rPr>
        <w:t>“Modalidad semestral del Programa de Español para Estudiantes Extranjeros”</w:t>
      </w:r>
      <w:r w:rsidR="00B13CCA">
        <w:rPr>
          <w:rFonts w:ascii="Book Antiqua" w:hAnsi="Book Antiqua"/>
          <w:b/>
          <w:color w:val="0070C0"/>
          <w:sz w:val="24"/>
          <w:szCs w:val="24"/>
        </w:rPr>
        <w:t xml:space="preserve">, </w:t>
      </w:r>
      <w:r w:rsidR="00B13CCA" w:rsidRPr="00B13CCA">
        <w:rPr>
          <w:rFonts w:ascii="Book Antiqua" w:hAnsi="Book Antiqua"/>
          <w:sz w:val="24"/>
          <w:szCs w:val="24"/>
        </w:rPr>
        <w:t>que si bien presenta una ejecución de logro al 100% solo lo hace al 94% en términos presupuestales.</w:t>
      </w:r>
    </w:p>
    <w:p w:rsidR="00D76459" w:rsidRPr="00B13CCA" w:rsidRDefault="00D76459" w:rsidP="00B13CCA">
      <w:pPr>
        <w:spacing w:after="0" w:line="240" w:lineRule="auto"/>
        <w:jc w:val="both"/>
        <w:rPr>
          <w:rFonts w:ascii="Book Antiqua" w:hAnsi="Book Antiqua"/>
          <w:sz w:val="24"/>
          <w:szCs w:val="24"/>
        </w:rPr>
      </w:pPr>
    </w:p>
    <w:p w:rsidR="00D76459" w:rsidRPr="00B13CCA" w:rsidRDefault="00B13CCA" w:rsidP="00B13CCA">
      <w:pPr>
        <w:spacing w:after="0" w:line="240" w:lineRule="auto"/>
        <w:jc w:val="center"/>
        <w:rPr>
          <w:rFonts w:ascii="Book Antiqua" w:hAnsi="Book Antiqua"/>
          <w:b/>
          <w:sz w:val="24"/>
          <w:szCs w:val="24"/>
        </w:rPr>
      </w:pPr>
      <w:r w:rsidRPr="00B13CCA">
        <w:rPr>
          <w:rFonts w:ascii="Book Antiqua" w:hAnsi="Book Antiqua"/>
          <w:b/>
          <w:sz w:val="24"/>
          <w:szCs w:val="24"/>
        </w:rPr>
        <w:t>PRESUPUESTOS AUTOFINANCIADOS</w:t>
      </w:r>
    </w:p>
    <w:p w:rsidR="00D76459" w:rsidRPr="00D76459" w:rsidRDefault="00D76459" w:rsidP="00D76459">
      <w:pPr>
        <w:spacing w:after="0" w:line="240" w:lineRule="auto"/>
        <w:ind w:left="284" w:hanging="284"/>
        <w:jc w:val="both"/>
        <w:rPr>
          <w:rFonts w:ascii="Book Antiqua" w:hAnsi="Book Antiqua"/>
          <w:sz w:val="24"/>
          <w:szCs w:val="24"/>
        </w:rPr>
      </w:pPr>
    </w:p>
    <w:p w:rsidR="00D76459" w:rsidRPr="00D76459" w:rsidRDefault="00D76459" w:rsidP="00AD6A3F">
      <w:pPr>
        <w:spacing w:after="0" w:line="240" w:lineRule="auto"/>
        <w:ind w:firstLine="708"/>
        <w:jc w:val="both"/>
        <w:rPr>
          <w:rFonts w:ascii="Book Antiqua" w:hAnsi="Book Antiqua"/>
          <w:noProof/>
          <w:sz w:val="24"/>
          <w:szCs w:val="24"/>
        </w:rPr>
      </w:pPr>
      <w:r w:rsidRPr="00D76459">
        <w:rPr>
          <w:rFonts w:ascii="Book Antiqua" w:hAnsi="Book Antiqua"/>
          <w:sz w:val="24"/>
          <w:szCs w:val="24"/>
        </w:rPr>
        <w:t xml:space="preserve">En el 2016, </w:t>
      </w:r>
      <w:r w:rsidR="00AD6A3F">
        <w:rPr>
          <w:rFonts w:ascii="Book Antiqua" w:hAnsi="Book Antiqua"/>
          <w:sz w:val="24"/>
          <w:szCs w:val="24"/>
        </w:rPr>
        <w:t xml:space="preserve">la facultad </w:t>
      </w:r>
      <w:r w:rsidR="008C1C88">
        <w:rPr>
          <w:rFonts w:ascii="Book Antiqua" w:hAnsi="Book Antiqua"/>
          <w:sz w:val="24"/>
          <w:szCs w:val="24"/>
        </w:rPr>
        <w:t>de Letras y Ciencias administró</w:t>
      </w:r>
      <w:r w:rsidRPr="00D76459">
        <w:rPr>
          <w:rFonts w:ascii="Book Antiqua" w:hAnsi="Book Antiqua"/>
          <w:sz w:val="24"/>
          <w:szCs w:val="24"/>
        </w:rPr>
        <w:t xml:space="preserve"> </w:t>
      </w:r>
      <w:r w:rsidRPr="00AD6A3F">
        <w:rPr>
          <w:rFonts w:ascii="Book Antiqua" w:hAnsi="Book Antiqua"/>
          <w:sz w:val="24"/>
          <w:szCs w:val="24"/>
        </w:rPr>
        <w:t>26 presupuestos autofinanciados con recursos propios;</w:t>
      </w:r>
      <w:r w:rsidR="00AD6A3F">
        <w:rPr>
          <w:rFonts w:ascii="Book Antiqua" w:hAnsi="Book Antiqua"/>
          <w:sz w:val="24"/>
          <w:szCs w:val="24"/>
        </w:rPr>
        <w:t xml:space="preserve"> todos del eje de formación</w:t>
      </w:r>
      <w:r w:rsidR="00ED4A52">
        <w:rPr>
          <w:rFonts w:ascii="Book Antiqua" w:hAnsi="Book Antiqua"/>
          <w:sz w:val="24"/>
          <w:szCs w:val="24"/>
        </w:rPr>
        <w:t>.</w:t>
      </w:r>
      <w:r w:rsidRPr="00D76459">
        <w:rPr>
          <w:rFonts w:ascii="Book Antiqua" w:hAnsi="Book Antiqua"/>
          <w:noProof/>
          <w:sz w:val="24"/>
          <w:szCs w:val="24"/>
        </w:rPr>
        <w:t xml:space="preserve"> </w:t>
      </w:r>
    </w:p>
    <w:p w:rsidR="00372AED" w:rsidRDefault="00372AED" w:rsidP="00D76459">
      <w:pPr>
        <w:spacing w:after="0" w:line="240" w:lineRule="auto"/>
        <w:jc w:val="both"/>
        <w:rPr>
          <w:rFonts w:ascii="Book Antiqua" w:hAnsi="Book Antiqua"/>
          <w:sz w:val="24"/>
          <w:szCs w:val="24"/>
        </w:rPr>
      </w:pPr>
    </w:p>
    <w:p w:rsidR="00D76459" w:rsidRPr="00D76459" w:rsidRDefault="00372AED" w:rsidP="00372AED">
      <w:pPr>
        <w:spacing w:after="0" w:line="240" w:lineRule="auto"/>
        <w:ind w:firstLine="708"/>
        <w:jc w:val="both"/>
        <w:rPr>
          <w:rFonts w:ascii="Book Antiqua" w:hAnsi="Book Antiqua"/>
          <w:sz w:val="24"/>
          <w:szCs w:val="24"/>
        </w:rPr>
      </w:pPr>
      <w:r>
        <w:rPr>
          <w:rFonts w:ascii="Book Antiqua" w:hAnsi="Book Antiqua"/>
          <w:sz w:val="24"/>
          <w:szCs w:val="24"/>
        </w:rPr>
        <w:t xml:space="preserve">El programa </w:t>
      </w:r>
      <w:r w:rsidR="00D76459" w:rsidRPr="00D76459">
        <w:rPr>
          <w:rFonts w:ascii="Book Antiqua" w:hAnsi="Book Antiqua"/>
          <w:b/>
          <w:sz w:val="24"/>
          <w:szCs w:val="24"/>
        </w:rPr>
        <w:t>UNEX</w:t>
      </w:r>
      <w:r w:rsidR="004F03E0">
        <w:rPr>
          <w:rFonts w:ascii="Book Antiqua" w:hAnsi="Book Antiqua"/>
          <w:sz w:val="24"/>
          <w:szCs w:val="24"/>
        </w:rPr>
        <w:t xml:space="preserve"> tuvo a su cargo</w:t>
      </w:r>
      <w:r w:rsidR="00D76459" w:rsidRPr="00D76459">
        <w:rPr>
          <w:rFonts w:ascii="Book Antiqua" w:hAnsi="Book Antiqua"/>
          <w:sz w:val="24"/>
          <w:szCs w:val="24"/>
        </w:rPr>
        <w:t xml:space="preserve"> resultado, </w:t>
      </w:r>
      <w:r w:rsidR="00D76459" w:rsidRPr="00D76459">
        <w:rPr>
          <w:rFonts w:ascii="Book Antiqua" w:hAnsi="Book Antiqua"/>
          <w:color w:val="0070C0"/>
          <w:sz w:val="24"/>
          <w:szCs w:val="24"/>
        </w:rPr>
        <w:t>“Cursos, Talleres y Seminarios realizados en el campus PUCP y en CCPUCP. Programa de Prep</w:t>
      </w:r>
      <w:r w:rsidR="00AD6A3F">
        <w:rPr>
          <w:rFonts w:ascii="Book Antiqua" w:hAnsi="Book Antiqua"/>
          <w:color w:val="0070C0"/>
          <w:sz w:val="24"/>
          <w:szCs w:val="24"/>
        </w:rPr>
        <w:t>aración para la Jubilación”</w:t>
      </w:r>
      <w:r w:rsidR="00D76459" w:rsidRPr="00D76459">
        <w:rPr>
          <w:rFonts w:ascii="Book Antiqua" w:hAnsi="Book Antiqua"/>
          <w:sz w:val="24"/>
          <w:szCs w:val="24"/>
        </w:rPr>
        <w:t>,</w:t>
      </w:r>
      <w:r w:rsidR="00D76459" w:rsidRPr="00D76459">
        <w:rPr>
          <w:rFonts w:ascii="Book Antiqua" w:hAnsi="Book Antiqua"/>
          <w:color w:val="0070C0"/>
          <w:sz w:val="24"/>
          <w:szCs w:val="24"/>
        </w:rPr>
        <w:t xml:space="preserve"> </w:t>
      </w:r>
      <w:r w:rsidR="00D76459" w:rsidRPr="00D76459">
        <w:rPr>
          <w:rFonts w:ascii="Book Antiqua" w:hAnsi="Book Antiqua"/>
          <w:sz w:val="24"/>
          <w:szCs w:val="24"/>
        </w:rPr>
        <w:t>que ejecutó el 68.35% del presupuesto planificado y tuv</w:t>
      </w:r>
      <w:r w:rsidR="004F03E0">
        <w:rPr>
          <w:rFonts w:ascii="Book Antiqua" w:hAnsi="Book Antiqua"/>
          <w:sz w:val="24"/>
          <w:szCs w:val="24"/>
        </w:rPr>
        <w:t>o un avance de logro al 71.49%. Sin embargo la cifra puede ser engañosa teniendo en consideración el ambicioso y beneficioso del programa pues</w:t>
      </w:r>
      <w:r w:rsidR="00D76459" w:rsidRPr="00D76459">
        <w:rPr>
          <w:rFonts w:ascii="Book Antiqua" w:hAnsi="Book Antiqua"/>
          <w:sz w:val="24"/>
          <w:szCs w:val="24"/>
        </w:rPr>
        <w:t xml:space="preserve"> contó con 479 participantes de los 670 que era la meta para el año 2016. Es necesario considerar factores externos como la competencia en el mercado, la lejanía del campus y el factor económico, que son impedimentos para que las personas interesa</w:t>
      </w:r>
      <w:r w:rsidR="004F03E0">
        <w:rPr>
          <w:rFonts w:ascii="Book Antiqua" w:hAnsi="Book Antiqua"/>
          <w:sz w:val="24"/>
          <w:szCs w:val="24"/>
        </w:rPr>
        <w:t>das en UNEX logren matricularse, pero este es un claro ejemplo de apuesta por abrir mercados y trincheras nuevas de educación a un sector particularmente vulnerable que es el adulto mayor.</w:t>
      </w:r>
      <w:r>
        <w:rPr>
          <w:rFonts w:ascii="Book Antiqua" w:hAnsi="Book Antiqua"/>
          <w:sz w:val="24"/>
          <w:szCs w:val="24"/>
        </w:rPr>
        <w:t xml:space="preserve"> </w:t>
      </w:r>
      <w:r w:rsidR="00096CF5">
        <w:rPr>
          <w:rFonts w:ascii="Book Antiqua" w:hAnsi="Book Antiqua"/>
          <w:sz w:val="24"/>
          <w:szCs w:val="24"/>
        </w:rPr>
        <w:t>UNEX</w:t>
      </w:r>
      <w:r>
        <w:rPr>
          <w:rFonts w:ascii="Book Antiqua" w:hAnsi="Book Antiqua"/>
          <w:sz w:val="24"/>
          <w:szCs w:val="24"/>
        </w:rPr>
        <w:t xml:space="preserve"> no debe ser considerado</w:t>
      </w:r>
      <w:r w:rsidR="00096CF5">
        <w:rPr>
          <w:rFonts w:ascii="Book Antiqua" w:hAnsi="Book Antiqua"/>
          <w:sz w:val="24"/>
          <w:szCs w:val="24"/>
        </w:rPr>
        <w:t xml:space="preserve"> como un programa </w:t>
      </w:r>
      <w:r w:rsidR="00D76459" w:rsidRPr="00D76459">
        <w:rPr>
          <w:rFonts w:ascii="Book Antiqua" w:hAnsi="Book Antiqua"/>
          <w:sz w:val="24"/>
          <w:szCs w:val="24"/>
        </w:rPr>
        <w:t>cuyo fin sea obtener cada vez más ingresos, po</w:t>
      </w:r>
      <w:r w:rsidR="00096CF5">
        <w:rPr>
          <w:rFonts w:ascii="Book Antiqua" w:hAnsi="Book Antiqua"/>
          <w:sz w:val="24"/>
          <w:szCs w:val="24"/>
        </w:rPr>
        <w:t>r el contrario, se trata de un p</w:t>
      </w:r>
      <w:r w:rsidR="00D76459" w:rsidRPr="00D76459">
        <w:rPr>
          <w:rFonts w:ascii="Book Antiqua" w:hAnsi="Book Antiqua"/>
          <w:sz w:val="24"/>
          <w:szCs w:val="24"/>
        </w:rPr>
        <w:t>rograma que desempeña una labor sumamente significativa de responsabilidad social,  brindando un servicio que permite mejorar las condiciones y calidad de vida de las personas  adultas mayores</w:t>
      </w:r>
      <w:r w:rsidR="00096CF5">
        <w:rPr>
          <w:rFonts w:ascii="Book Antiqua" w:hAnsi="Book Antiqua"/>
          <w:sz w:val="24"/>
          <w:szCs w:val="24"/>
        </w:rPr>
        <w:t xml:space="preserve"> en el país. De esta manera el p</w:t>
      </w:r>
      <w:r w:rsidR="00D76459" w:rsidRPr="00D76459">
        <w:rPr>
          <w:rFonts w:ascii="Book Antiqua" w:hAnsi="Book Antiqua"/>
          <w:sz w:val="24"/>
          <w:szCs w:val="24"/>
        </w:rPr>
        <w:t xml:space="preserve">rograma UNEX responde y aporta al cumplimiento del Plan Estratégico de la PUCP 2011 – 2017, ya que la universidad </w:t>
      </w:r>
      <w:r w:rsidR="00D76459" w:rsidRPr="00D76459">
        <w:rPr>
          <w:rFonts w:ascii="Book Antiqua" w:hAnsi="Book Antiqua"/>
          <w:i/>
          <w:sz w:val="24"/>
          <w:szCs w:val="24"/>
        </w:rPr>
        <w:t>“…asume su compromiso con el desarrollo humano y se vincula de manera efectiva y permanente con su entorno”</w:t>
      </w:r>
      <w:r w:rsidR="00D76459" w:rsidRPr="00D76459">
        <w:rPr>
          <w:rFonts w:ascii="Book Antiqua" w:hAnsi="Book Antiqua"/>
          <w:sz w:val="24"/>
          <w:szCs w:val="24"/>
        </w:rPr>
        <w:t xml:space="preserve"> (Plan Estratégico PUCP 2011 – 2017. Hacia el Centenario, 2012)”.</w:t>
      </w:r>
    </w:p>
    <w:p w:rsidR="00526F22" w:rsidRDefault="00526F22" w:rsidP="00D76459">
      <w:pPr>
        <w:spacing w:after="0" w:line="240" w:lineRule="auto"/>
        <w:rPr>
          <w:rFonts w:ascii="Book Antiqua" w:hAnsi="Book Antiqua"/>
          <w:sz w:val="24"/>
          <w:szCs w:val="24"/>
        </w:rPr>
      </w:pPr>
    </w:p>
    <w:p w:rsidR="00526F22" w:rsidRDefault="00526F22" w:rsidP="00D76459">
      <w:pPr>
        <w:spacing w:after="0" w:line="240" w:lineRule="auto"/>
        <w:rPr>
          <w:rFonts w:ascii="Book Antiqua" w:hAnsi="Book Antiqua"/>
          <w:sz w:val="24"/>
          <w:szCs w:val="24"/>
        </w:rPr>
      </w:pPr>
    </w:p>
    <w:p w:rsidR="00372AED" w:rsidRDefault="00372AED" w:rsidP="00372AED">
      <w:pPr>
        <w:spacing w:after="0" w:line="240" w:lineRule="auto"/>
        <w:ind w:left="708" w:firstLine="708"/>
        <w:rPr>
          <w:rFonts w:ascii="Book Antiqua" w:hAnsi="Book Antiqua"/>
          <w:sz w:val="24"/>
          <w:szCs w:val="24"/>
        </w:rPr>
      </w:pPr>
      <w:r>
        <w:rPr>
          <w:rFonts w:ascii="Book Antiqua" w:hAnsi="Book Antiqua"/>
          <w:sz w:val="24"/>
          <w:szCs w:val="24"/>
        </w:rPr>
        <w:t xml:space="preserve">    </w:t>
      </w:r>
      <w:r w:rsidRPr="00D76459">
        <w:rPr>
          <w:rFonts w:ascii="Book Antiqua" w:hAnsi="Book Antiqua"/>
          <w:sz w:val="24"/>
          <w:szCs w:val="24"/>
        </w:rPr>
        <w:t>Listado de resultados con presupuesto autofinanciado</w:t>
      </w:r>
      <w:r w:rsidRPr="00D76459">
        <w:rPr>
          <w:rFonts w:ascii="Book Antiqua" w:hAnsi="Book Antiqua"/>
          <w:sz w:val="24"/>
          <w:szCs w:val="24"/>
        </w:rPr>
        <w:tab/>
      </w:r>
    </w:p>
    <w:p w:rsidR="00372AED" w:rsidRDefault="00372AED" w:rsidP="00372AED">
      <w:pPr>
        <w:spacing w:after="0" w:line="240" w:lineRule="auto"/>
        <w:ind w:left="708" w:firstLine="708"/>
        <w:rPr>
          <w:rFonts w:ascii="Book Antiqua" w:hAnsi="Book Antiqua"/>
          <w:sz w:val="24"/>
          <w:szCs w:val="24"/>
        </w:rPr>
      </w:pPr>
    </w:p>
    <w:p w:rsidR="00372AED" w:rsidRPr="00D76459" w:rsidRDefault="00372AED" w:rsidP="00372AED">
      <w:pPr>
        <w:spacing w:after="0" w:line="240" w:lineRule="auto"/>
        <w:ind w:left="708" w:firstLine="708"/>
        <w:rPr>
          <w:rFonts w:ascii="Book Antiqua" w:hAnsi="Book Antiqua"/>
          <w:sz w:val="24"/>
          <w:szCs w:val="24"/>
        </w:rPr>
      </w:pP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p>
    <w:p w:rsidR="00372AED" w:rsidRPr="00D76459" w:rsidRDefault="00372AED" w:rsidP="00372AED">
      <w:pPr>
        <w:spacing w:after="0" w:line="240" w:lineRule="auto"/>
        <w:rPr>
          <w:rFonts w:ascii="Book Antiqua" w:hAnsi="Book Antiqua"/>
          <w:sz w:val="24"/>
          <w:szCs w:val="24"/>
        </w:rPr>
      </w:pPr>
      <w:r w:rsidRPr="00D76459">
        <w:rPr>
          <w:rFonts w:ascii="Book Antiqua" w:hAnsi="Book Antiqua"/>
          <w:noProof/>
          <w:sz w:val="24"/>
          <w:szCs w:val="24"/>
          <w:lang w:eastAsia="es-PE"/>
        </w:rPr>
        <w:drawing>
          <wp:inline distT="0" distB="0" distL="0" distR="0" wp14:anchorId="1755BBA9" wp14:editId="4F0D06E1">
            <wp:extent cx="6319814" cy="4968841"/>
            <wp:effectExtent l="0" t="0" r="508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9814" cy="4968841"/>
                    </a:xfrm>
                    <a:prstGeom prst="rect">
                      <a:avLst/>
                    </a:prstGeom>
                    <a:noFill/>
                    <a:ln>
                      <a:noFill/>
                    </a:ln>
                  </pic:spPr>
                </pic:pic>
              </a:graphicData>
            </a:graphic>
          </wp:inline>
        </w:drawing>
      </w:r>
    </w:p>
    <w:p w:rsidR="00372AED" w:rsidRPr="00D76459" w:rsidRDefault="00372AED" w:rsidP="00372AED">
      <w:pPr>
        <w:spacing w:after="0" w:line="240" w:lineRule="auto"/>
        <w:rPr>
          <w:rFonts w:ascii="Book Antiqua" w:hAnsi="Book Antiqua"/>
          <w:sz w:val="24"/>
          <w:szCs w:val="24"/>
        </w:rPr>
      </w:pP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r w:rsidRPr="00D76459">
        <w:rPr>
          <w:rFonts w:ascii="Book Antiqua" w:hAnsi="Book Antiqua"/>
          <w:sz w:val="24"/>
          <w:szCs w:val="24"/>
        </w:rPr>
        <w:tab/>
      </w:r>
    </w:p>
    <w:p w:rsidR="00D76459" w:rsidRPr="00D76459" w:rsidRDefault="00D76459" w:rsidP="00D76459">
      <w:pPr>
        <w:spacing w:after="0" w:line="240" w:lineRule="auto"/>
        <w:rPr>
          <w:rFonts w:ascii="Book Antiqua" w:hAnsi="Book Antiqua"/>
          <w:b/>
          <w:sz w:val="24"/>
          <w:szCs w:val="24"/>
        </w:rPr>
      </w:pPr>
    </w:p>
    <w:p w:rsidR="00D76459" w:rsidRPr="00526F22" w:rsidRDefault="00526F22" w:rsidP="00425F18">
      <w:pPr>
        <w:spacing w:after="0" w:line="240" w:lineRule="auto"/>
        <w:jc w:val="both"/>
        <w:rPr>
          <w:rFonts w:ascii="Book Antiqua" w:hAnsi="Book Antiqua"/>
          <w:sz w:val="24"/>
          <w:szCs w:val="24"/>
        </w:rPr>
      </w:pPr>
      <w:r w:rsidRPr="00526F22">
        <w:rPr>
          <w:rFonts w:ascii="Book Antiqua" w:hAnsi="Book Antiqua"/>
          <w:sz w:val="24"/>
          <w:szCs w:val="24"/>
        </w:rPr>
        <w:tab/>
        <w:t xml:space="preserve">Finalmente, </w:t>
      </w:r>
      <w:r w:rsidR="0057024D">
        <w:rPr>
          <w:rFonts w:ascii="Book Antiqua" w:hAnsi="Book Antiqua"/>
          <w:sz w:val="24"/>
          <w:szCs w:val="24"/>
        </w:rPr>
        <w:t>un breve comentario sobre los resultados autofinanciados</w:t>
      </w:r>
      <w:r w:rsidR="00543DAB">
        <w:rPr>
          <w:rFonts w:ascii="Book Antiqua" w:hAnsi="Book Antiqua"/>
          <w:sz w:val="24"/>
          <w:szCs w:val="24"/>
        </w:rPr>
        <w:t xml:space="preserve"> a cargo de la unidad como </w:t>
      </w:r>
      <w:r w:rsidR="0057024D">
        <w:rPr>
          <w:rFonts w:ascii="Book Antiqua" w:hAnsi="Book Antiqua"/>
          <w:sz w:val="24"/>
          <w:szCs w:val="24"/>
        </w:rPr>
        <w:t>son el “Programa Escuela de Campo Pachacamac” cuyo presupuesto no coincide con el año académ</w:t>
      </w:r>
      <w:r w:rsidR="00543DAB">
        <w:rPr>
          <w:rFonts w:ascii="Book Antiqua" w:hAnsi="Book Antiqua"/>
          <w:sz w:val="24"/>
          <w:szCs w:val="24"/>
        </w:rPr>
        <w:t>ico por auto-financiarse con un donativo de la empresa privada (pero ejecutado al 79% hasta inicios del 2017),</w:t>
      </w:r>
      <w:r w:rsidR="0057024D">
        <w:rPr>
          <w:rFonts w:ascii="Book Antiqua" w:hAnsi="Book Antiqua"/>
          <w:sz w:val="24"/>
          <w:szCs w:val="24"/>
        </w:rPr>
        <w:t xml:space="preserve"> </w:t>
      </w:r>
      <w:r w:rsidRPr="00526F22">
        <w:rPr>
          <w:rFonts w:ascii="Book Antiqua" w:hAnsi="Book Antiqua"/>
          <w:sz w:val="24"/>
          <w:szCs w:val="24"/>
        </w:rPr>
        <w:t xml:space="preserve">las </w:t>
      </w:r>
      <w:r w:rsidR="00543DAB">
        <w:rPr>
          <w:rFonts w:ascii="Book Antiqua" w:hAnsi="Book Antiqua"/>
          <w:sz w:val="24"/>
          <w:szCs w:val="24"/>
        </w:rPr>
        <w:t>16 diplomaturas a cargo de la especialidad de Trabajo Social y los cursos y talleres para adulto mayor a cargo de UNEX. De las diplomaturas a cargo de la especialidad de trabajo social, 6 tuvieron un mínimo de ejecución o no lo hicieron por no registrar matrícula, mientras que las restantes en promedio tuvieron una ejecución de logro superior al 50%. La segunda especialidad de la especialidad de Psicología, proyectada para abrir matrícula en el presente año, fue pospuesta por decisión del cuerpo de profesores.</w:t>
      </w:r>
    </w:p>
    <w:p w:rsidR="00D76459" w:rsidRDefault="00D76459" w:rsidP="00425F18">
      <w:pPr>
        <w:spacing w:after="0" w:line="240" w:lineRule="auto"/>
        <w:jc w:val="both"/>
        <w:rPr>
          <w:rFonts w:ascii="Book Antiqua" w:hAnsi="Book Antiqua"/>
          <w:sz w:val="24"/>
          <w:szCs w:val="24"/>
        </w:rPr>
      </w:pPr>
    </w:p>
    <w:tbl>
      <w:tblPr>
        <w:tblpPr w:leftFromText="141" w:rightFromText="141" w:vertAnchor="page" w:horzAnchor="margin" w:tblpY="5507"/>
        <w:tblW w:w="7713" w:type="dxa"/>
        <w:tblCellMar>
          <w:left w:w="70" w:type="dxa"/>
          <w:right w:w="70" w:type="dxa"/>
        </w:tblCellMar>
        <w:tblLook w:val="04A0" w:firstRow="1" w:lastRow="0" w:firstColumn="1" w:lastColumn="0" w:noHBand="0" w:noVBand="1"/>
      </w:tblPr>
      <w:tblGrid>
        <w:gridCol w:w="739"/>
        <w:gridCol w:w="1459"/>
        <w:gridCol w:w="1551"/>
        <w:gridCol w:w="1553"/>
        <w:gridCol w:w="1553"/>
        <w:gridCol w:w="1500"/>
      </w:tblGrid>
      <w:tr w:rsidR="009D138C" w:rsidRPr="00D76459" w:rsidTr="004B5DF9">
        <w:trPr>
          <w:trHeight w:val="484"/>
        </w:trPr>
        <w:tc>
          <w:tcPr>
            <w:tcW w:w="739"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Pr>
                <w:rFonts w:ascii="Book Antiqua" w:eastAsia="Times New Roman" w:hAnsi="Book Antiqua" w:cs="Arial"/>
                <w:b/>
                <w:bCs/>
                <w:color w:val="FFFFFF"/>
                <w:sz w:val="24"/>
                <w:szCs w:val="24"/>
              </w:rPr>
              <w:t xml:space="preserve">Eje </w:t>
            </w:r>
            <w:r w:rsidRPr="00D76459">
              <w:rPr>
                <w:rFonts w:ascii="Book Antiqua" w:eastAsia="Times New Roman" w:hAnsi="Book Antiqua" w:cs="Arial"/>
                <w:b/>
                <w:bCs/>
                <w:color w:val="FFFFFF"/>
                <w:sz w:val="24"/>
                <w:szCs w:val="24"/>
              </w:rPr>
              <w:t>PEI</w:t>
            </w:r>
          </w:p>
        </w:tc>
        <w:tc>
          <w:tcPr>
            <w:tcW w:w="1459" w:type="dxa"/>
            <w:tcBorders>
              <w:top w:val="single" w:sz="4" w:space="0" w:color="C0C0C0"/>
              <w:left w:val="nil"/>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Indicadores</w:t>
            </w:r>
          </w:p>
        </w:tc>
        <w:tc>
          <w:tcPr>
            <w:tcW w:w="1551" w:type="dxa"/>
            <w:tcBorders>
              <w:top w:val="single" w:sz="4" w:space="0" w:color="C0C0C0"/>
              <w:left w:val="nil"/>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Presupuesto Inicial</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Ejecución Presupuestal *</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 Ejec. Presupuestal *</w:t>
            </w:r>
          </w:p>
        </w:tc>
        <w:tc>
          <w:tcPr>
            <w:tcW w:w="1336" w:type="dxa"/>
            <w:tcBorders>
              <w:top w:val="single" w:sz="4" w:space="0" w:color="C0C0C0"/>
              <w:left w:val="nil"/>
              <w:bottom w:val="single" w:sz="4" w:space="0" w:color="C0C0C0"/>
              <w:right w:val="single" w:sz="4" w:space="0" w:color="C0C0C0"/>
            </w:tcBorders>
            <w:shd w:val="clear" w:color="000000" w:fill="969696"/>
            <w:vAlign w:val="center"/>
            <w:hideMark/>
          </w:tcPr>
          <w:p w:rsidR="009D138C" w:rsidRPr="00D76459" w:rsidRDefault="009D138C" w:rsidP="00425F18">
            <w:pPr>
              <w:spacing w:after="0" w:line="240" w:lineRule="auto"/>
              <w:jc w:val="both"/>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Nro de resultados con seguimiento</w:t>
            </w:r>
          </w:p>
        </w:tc>
      </w:tr>
      <w:tr w:rsidR="009D138C" w:rsidRPr="00D76459" w:rsidTr="004B5DF9">
        <w:trPr>
          <w:trHeight w:val="218"/>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D138C" w:rsidRPr="00D76459" w:rsidRDefault="009D138C" w:rsidP="00425F18">
            <w:pPr>
              <w:spacing w:after="0" w:line="240" w:lineRule="auto"/>
              <w:jc w:val="both"/>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FORMACIÓN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(356,931)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(327,297)</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91.70%</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9</w:t>
            </w:r>
          </w:p>
        </w:tc>
      </w:tr>
      <w:tr w:rsidR="009D138C" w:rsidRPr="00D76459" w:rsidTr="004B5DF9">
        <w:trPr>
          <w:trHeight w:val="199"/>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D138C" w:rsidRPr="00D76459" w:rsidRDefault="009D138C" w:rsidP="00425F18">
            <w:pPr>
              <w:spacing w:after="0" w:line="240" w:lineRule="auto"/>
              <w:jc w:val="both"/>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INVESTIGACIÓN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(65,920)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(65,516)</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99.39%</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9D138C" w:rsidRPr="00D76459" w:rsidTr="004B5DF9">
        <w:trPr>
          <w:trHeight w:val="190"/>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D138C" w:rsidRPr="00D76459" w:rsidRDefault="009D138C" w:rsidP="00425F18">
            <w:pPr>
              <w:spacing w:after="0" w:line="240" w:lineRule="auto"/>
              <w:jc w:val="both"/>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RELACIÓN CON EL ENTORNO</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(137,959)</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(106,303)</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77.05%</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9D138C" w:rsidRPr="00D76459" w:rsidTr="004B5DF9">
        <w:trPr>
          <w:trHeight w:val="247"/>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D138C" w:rsidRPr="00D76459" w:rsidRDefault="009D138C" w:rsidP="00425F18">
            <w:pPr>
              <w:spacing w:after="0" w:line="240" w:lineRule="auto"/>
              <w:jc w:val="both"/>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GESTIÓN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(41,400)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(35,081)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84.74%</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9D138C" w:rsidRPr="00D76459" w:rsidRDefault="009D138C" w:rsidP="00425F18">
            <w:pPr>
              <w:spacing w:after="0" w:line="240" w:lineRule="auto"/>
              <w:jc w:val="both"/>
              <w:rPr>
                <w:rFonts w:ascii="Book Antiqua" w:eastAsia="Times New Roman" w:hAnsi="Book Antiqua" w:cs="Arial"/>
                <w:sz w:val="24"/>
                <w:szCs w:val="24"/>
              </w:rPr>
            </w:pPr>
            <w:r w:rsidRPr="00D76459">
              <w:rPr>
                <w:rFonts w:ascii="Book Antiqua" w:eastAsia="Times New Roman" w:hAnsi="Book Antiqua" w:cs="Arial"/>
                <w:sz w:val="24"/>
                <w:szCs w:val="24"/>
              </w:rPr>
              <w:t>1</w:t>
            </w:r>
          </w:p>
        </w:tc>
      </w:tr>
      <w:tr w:rsidR="009D138C" w:rsidRPr="00D76459" w:rsidTr="004B5DF9">
        <w:trPr>
          <w:trHeight w:val="266"/>
        </w:trPr>
        <w:tc>
          <w:tcPr>
            <w:tcW w:w="2198" w:type="dxa"/>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9D138C" w:rsidRPr="00D76459" w:rsidRDefault="009D138C" w:rsidP="00425F18">
            <w:pPr>
              <w:spacing w:after="0" w:line="240" w:lineRule="auto"/>
              <w:jc w:val="both"/>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Total</w:t>
            </w:r>
          </w:p>
        </w:tc>
        <w:tc>
          <w:tcPr>
            <w:tcW w:w="1551" w:type="dxa"/>
            <w:tcBorders>
              <w:top w:val="single" w:sz="4" w:space="0" w:color="C0C0C0"/>
              <w:left w:val="nil"/>
              <w:bottom w:val="single" w:sz="4" w:space="0" w:color="C0C0C0"/>
              <w:right w:val="single" w:sz="4" w:space="0" w:color="C0C0C0"/>
            </w:tcBorders>
            <w:shd w:val="clear" w:color="000000" w:fill="C0C0C0"/>
            <w:noWrap/>
            <w:vAlign w:val="center"/>
            <w:hideMark/>
          </w:tcPr>
          <w:p w:rsidR="009D138C" w:rsidRPr="00D76459" w:rsidRDefault="009D138C" w:rsidP="00425F18">
            <w:pPr>
              <w:spacing w:after="0" w:line="240" w:lineRule="auto"/>
              <w:jc w:val="both"/>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(602,209)</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9D138C" w:rsidRPr="00D76459" w:rsidRDefault="009D138C" w:rsidP="00425F18">
            <w:pPr>
              <w:spacing w:after="0" w:line="240" w:lineRule="auto"/>
              <w:jc w:val="both"/>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(534,197)</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9D138C" w:rsidRPr="00D76459" w:rsidRDefault="009D138C" w:rsidP="00425F18">
            <w:pPr>
              <w:spacing w:after="0" w:line="240" w:lineRule="auto"/>
              <w:jc w:val="both"/>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88.71%</w:t>
            </w:r>
          </w:p>
        </w:tc>
        <w:tc>
          <w:tcPr>
            <w:tcW w:w="1336" w:type="dxa"/>
            <w:tcBorders>
              <w:top w:val="single" w:sz="4" w:space="0" w:color="C0C0C0"/>
              <w:left w:val="nil"/>
              <w:bottom w:val="single" w:sz="4" w:space="0" w:color="C0C0C0"/>
              <w:right w:val="single" w:sz="4" w:space="0" w:color="C0C0C0"/>
            </w:tcBorders>
            <w:shd w:val="clear" w:color="000000" w:fill="C0C0C0"/>
            <w:noWrap/>
            <w:vAlign w:val="center"/>
            <w:hideMark/>
          </w:tcPr>
          <w:p w:rsidR="009D138C" w:rsidRPr="00D76459" w:rsidRDefault="009D138C" w:rsidP="00425F18">
            <w:pPr>
              <w:spacing w:after="0" w:line="240" w:lineRule="auto"/>
              <w:jc w:val="both"/>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26</w:t>
            </w:r>
          </w:p>
        </w:tc>
      </w:tr>
    </w:tbl>
    <w:p w:rsidR="009D138C" w:rsidRDefault="009D138C" w:rsidP="00425F18">
      <w:pPr>
        <w:spacing w:after="0" w:line="240" w:lineRule="auto"/>
        <w:jc w:val="both"/>
        <w:rPr>
          <w:rFonts w:ascii="Book Antiqua" w:hAnsi="Book Antiqua"/>
          <w:sz w:val="24"/>
          <w:szCs w:val="24"/>
        </w:rPr>
      </w:pPr>
    </w:p>
    <w:p w:rsidR="00425F18" w:rsidRDefault="009D138C" w:rsidP="00425F18">
      <w:pPr>
        <w:spacing w:after="0" w:line="240" w:lineRule="auto"/>
        <w:ind w:firstLine="708"/>
        <w:jc w:val="both"/>
        <w:rPr>
          <w:rFonts w:ascii="Book Antiqua" w:hAnsi="Book Antiqua"/>
          <w:sz w:val="24"/>
          <w:szCs w:val="24"/>
        </w:rPr>
      </w:pPr>
      <w:r>
        <w:rPr>
          <w:rFonts w:ascii="Book Antiqua" w:hAnsi="Book Antiqua"/>
          <w:sz w:val="24"/>
          <w:szCs w:val="24"/>
        </w:rPr>
        <w:t>En el ejercicio presupuestal 2016, l</w:t>
      </w:r>
      <w:r w:rsidR="00B671ED">
        <w:rPr>
          <w:rFonts w:ascii="Book Antiqua" w:hAnsi="Book Antiqua"/>
          <w:sz w:val="24"/>
          <w:szCs w:val="24"/>
        </w:rPr>
        <w:t>a facultad toda ejecutó sus presupuestos al 88.71 % de los montos  originalmente asignados en el 2015. El eje con mayor nivel de ejecución fue el de investigación correspondiente a los coloquios y simposios estudiantiles, seguido del eje de formación (actividades extracurriculares).</w:t>
      </w:r>
      <w:r>
        <w:rPr>
          <w:rFonts w:ascii="Book Antiqua" w:hAnsi="Book Antiqua"/>
          <w:sz w:val="24"/>
          <w:szCs w:val="24"/>
        </w:rPr>
        <w:t xml:space="preserve">Las actividades agrupadas en los ejes de Relación con el Entorno y  Gestión, ejecutaron presupuestos de 77 y 84.7% respectivamente. </w:t>
      </w:r>
      <w:r w:rsidR="00C22921">
        <w:rPr>
          <w:rFonts w:ascii="Book Antiqua" w:hAnsi="Book Antiqua"/>
          <w:sz w:val="24"/>
          <w:szCs w:val="24"/>
        </w:rPr>
        <w:t xml:space="preserve"> Aproximadamente un 10 % de los presupuestos originalmente asignados, revertió a la universidad. Estos r</w:t>
      </w:r>
      <w:r w:rsidR="00425F18">
        <w:rPr>
          <w:rFonts w:ascii="Book Antiqua" w:hAnsi="Book Antiqua"/>
          <w:sz w:val="24"/>
          <w:szCs w:val="24"/>
        </w:rPr>
        <w:t>esultados se expresan</w:t>
      </w:r>
      <w:r w:rsidR="00C22921">
        <w:rPr>
          <w:rFonts w:ascii="Book Antiqua" w:hAnsi="Book Antiqua"/>
          <w:sz w:val="24"/>
          <w:szCs w:val="24"/>
        </w:rPr>
        <w:t xml:space="preserve"> en el cuadro que sigue:</w:t>
      </w:r>
    </w:p>
    <w:p w:rsidR="00D76459" w:rsidRDefault="00D76459" w:rsidP="00D76459">
      <w:pPr>
        <w:spacing w:after="0" w:line="240" w:lineRule="auto"/>
        <w:rPr>
          <w:rFonts w:ascii="Book Antiqua" w:hAnsi="Book Antiqua"/>
          <w:b/>
          <w:sz w:val="24"/>
          <w:szCs w:val="24"/>
        </w:rPr>
      </w:pPr>
    </w:p>
    <w:tbl>
      <w:tblPr>
        <w:tblpPr w:leftFromText="141" w:rightFromText="141" w:vertAnchor="page" w:horzAnchor="margin" w:tblpY="5507"/>
        <w:tblW w:w="7713" w:type="dxa"/>
        <w:tblCellMar>
          <w:left w:w="70" w:type="dxa"/>
          <w:right w:w="70" w:type="dxa"/>
        </w:tblCellMar>
        <w:tblLook w:val="04A0" w:firstRow="1" w:lastRow="0" w:firstColumn="1" w:lastColumn="0" w:noHBand="0" w:noVBand="1"/>
      </w:tblPr>
      <w:tblGrid>
        <w:gridCol w:w="739"/>
        <w:gridCol w:w="1459"/>
        <w:gridCol w:w="1551"/>
        <w:gridCol w:w="1553"/>
        <w:gridCol w:w="1553"/>
        <w:gridCol w:w="1500"/>
      </w:tblGrid>
      <w:tr w:rsidR="00B671ED" w:rsidRPr="00D76459" w:rsidTr="004B5DF9">
        <w:trPr>
          <w:trHeight w:val="484"/>
        </w:trPr>
        <w:tc>
          <w:tcPr>
            <w:tcW w:w="739"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Eje PEI</w:t>
            </w:r>
          </w:p>
        </w:tc>
        <w:tc>
          <w:tcPr>
            <w:tcW w:w="1459"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Indicadores</w:t>
            </w:r>
          </w:p>
        </w:tc>
        <w:tc>
          <w:tcPr>
            <w:tcW w:w="1551"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Presupuesto Inicial</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Ejecución Presupuestal *</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 Ejec. Presupuestal *</w:t>
            </w:r>
          </w:p>
        </w:tc>
        <w:tc>
          <w:tcPr>
            <w:tcW w:w="1336"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Nro de resultados con seguimiento</w:t>
            </w:r>
          </w:p>
        </w:tc>
      </w:tr>
      <w:tr w:rsidR="00B671ED" w:rsidRPr="00D76459" w:rsidTr="004B5DF9">
        <w:trPr>
          <w:trHeight w:val="218"/>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FORMACIÓN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(356,931)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(327,297)</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91.70%</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w:t>
            </w:r>
          </w:p>
        </w:tc>
      </w:tr>
      <w:tr w:rsidR="00B671ED" w:rsidRPr="00D76459" w:rsidTr="004B5DF9">
        <w:trPr>
          <w:trHeight w:val="199"/>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INVESTIGACIÓN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(65,920)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(65,516)</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99.39%</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B671ED" w:rsidRPr="00D76459" w:rsidTr="004B5DF9">
        <w:trPr>
          <w:trHeight w:val="190"/>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RELACIÓN CON EL ENTORNO</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(137,959)</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(106,303)</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77.05%</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B671ED" w:rsidRPr="00D76459" w:rsidTr="004B5DF9">
        <w:trPr>
          <w:trHeight w:val="247"/>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GESTIÓN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(41,400)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(35,081)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84.74%</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w:t>
            </w:r>
          </w:p>
        </w:tc>
      </w:tr>
      <w:tr w:rsidR="00B671ED" w:rsidRPr="00D76459" w:rsidTr="004B5DF9">
        <w:trPr>
          <w:trHeight w:val="266"/>
        </w:trPr>
        <w:tc>
          <w:tcPr>
            <w:tcW w:w="2198" w:type="dxa"/>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Total</w:t>
            </w:r>
          </w:p>
        </w:tc>
        <w:tc>
          <w:tcPr>
            <w:tcW w:w="1551"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(602,209)</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(534,197)</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88.71%</w:t>
            </w:r>
          </w:p>
        </w:tc>
        <w:tc>
          <w:tcPr>
            <w:tcW w:w="1336"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26</w:t>
            </w:r>
          </w:p>
        </w:tc>
      </w:tr>
    </w:tbl>
    <w:p w:rsidR="00B671ED" w:rsidRPr="00D76459" w:rsidRDefault="00B671ED" w:rsidP="009D138C">
      <w:pPr>
        <w:spacing w:after="0" w:line="240" w:lineRule="auto"/>
        <w:rPr>
          <w:rFonts w:ascii="Book Antiqua" w:hAnsi="Book Antiqua"/>
          <w:sz w:val="24"/>
          <w:szCs w:val="24"/>
        </w:rPr>
      </w:pPr>
    </w:p>
    <w:p w:rsidR="00B671ED" w:rsidRPr="00D76459" w:rsidRDefault="00425F18" w:rsidP="00425F18">
      <w:pPr>
        <w:spacing w:after="0" w:line="240" w:lineRule="auto"/>
        <w:ind w:firstLine="708"/>
        <w:jc w:val="both"/>
        <w:rPr>
          <w:rFonts w:ascii="Book Antiqua" w:hAnsi="Book Antiqua"/>
          <w:sz w:val="24"/>
          <w:szCs w:val="24"/>
        </w:rPr>
      </w:pPr>
      <w:r>
        <w:rPr>
          <w:rFonts w:ascii="Book Antiqua" w:hAnsi="Book Antiqua"/>
          <w:sz w:val="24"/>
          <w:szCs w:val="24"/>
        </w:rPr>
        <w:t>Al culminar un año más de logros académicos e institucionales l</w:t>
      </w:r>
      <w:r w:rsidR="00C22921">
        <w:rPr>
          <w:rFonts w:ascii="Book Antiqua" w:hAnsi="Book Antiqua"/>
          <w:sz w:val="24"/>
          <w:szCs w:val="24"/>
        </w:rPr>
        <w:t xml:space="preserve">a facultad de Letras y Ciencias Humanas </w:t>
      </w:r>
      <w:r w:rsidR="004B5DF9">
        <w:rPr>
          <w:rFonts w:ascii="Book Antiqua" w:hAnsi="Book Antiqua"/>
          <w:sz w:val="24"/>
          <w:szCs w:val="24"/>
        </w:rPr>
        <w:t>agradece el apoyo permanente de la administración universitaria a través de sus varias oficinas y la confianza del equipo rectoral, que han hecho posible su decidido crecimiento en calidad durante el último año.</w:t>
      </w:r>
    </w:p>
    <w:p w:rsidR="00B671ED" w:rsidRDefault="00B671ED" w:rsidP="004B5DF9">
      <w:pPr>
        <w:spacing w:after="0" w:line="240" w:lineRule="auto"/>
        <w:jc w:val="both"/>
        <w:rPr>
          <w:rFonts w:ascii="Book Antiqua" w:hAnsi="Book Antiqua"/>
          <w:sz w:val="24"/>
          <w:szCs w:val="24"/>
        </w:rPr>
      </w:pPr>
    </w:p>
    <w:tbl>
      <w:tblPr>
        <w:tblpPr w:leftFromText="141" w:rightFromText="141" w:vertAnchor="page" w:horzAnchor="margin" w:tblpY="5507"/>
        <w:tblW w:w="7713" w:type="dxa"/>
        <w:tblCellMar>
          <w:left w:w="70" w:type="dxa"/>
          <w:right w:w="70" w:type="dxa"/>
        </w:tblCellMar>
        <w:tblLook w:val="04A0" w:firstRow="1" w:lastRow="0" w:firstColumn="1" w:lastColumn="0" w:noHBand="0" w:noVBand="1"/>
      </w:tblPr>
      <w:tblGrid>
        <w:gridCol w:w="739"/>
        <w:gridCol w:w="1459"/>
        <w:gridCol w:w="1551"/>
        <w:gridCol w:w="1553"/>
        <w:gridCol w:w="1553"/>
        <w:gridCol w:w="1500"/>
      </w:tblGrid>
      <w:tr w:rsidR="00B671ED" w:rsidRPr="00D76459" w:rsidTr="004B5DF9">
        <w:trPr>
          <w:trHeight w:val="484"/>
        </w:trPr>
        <w:tc>
          <w:tcPr>
            <w:tcW w:w="739" w:type="dxa"/>
            <w:tcBorders>
              <w:top w:val="single" w:sz="4" w:space="0" w:color="C0C0C0"/>
              <w:left w:val="single" w:sz="4" w:space="0" w:color="C0C0C0"/>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Pr>
                <w:rFonts w:ascii="Book Antiqua" w:eastAsia="Times New Roman" w:hAnsi="Book Antiqua" w:cs="Arial"/>
                <w:b/>
                <w:bCs/>
                <w:color w:val="FFFFFF"/>
                <w:sz w:val="24"/>
                <w:szCs w:val="24"/>
              </w:rPr>
              <w:t xml:space="preserve">Eje </w:t>
            </w:r>
            <w:r w:rsidRPr="00D76459">
              <w:rPr>
                <w:rFonts w:ascii="Book Antiqua" w:eastAsia="Times New Roman" w:hAnsi="Book Antiqua" w:cs="Arial"/>
                <w:b/>
                <w:bCs/>
                <w:color w:val="FFFFFF"/>
                <w:sz w:val="24"/>
                <w:szCs w:val="24"/>
              </w:rPr>
              <w:t>PEI</w:t>
            </w:r>
          </w:p>
        </w:tc>
        <w:tc>
          <w:tcPr>
            <w:tcW w:w="1459"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Indicadores</w:t>
            </w:r>
          </w:p>
        </w:tc>
        <w:tc>
          <w:tcPr>
            <w:tcW w:w="1551"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Presupuesto Inicial</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Ejecución Presupuestal *</w:t>
            </w:r>
          </w:p>
        </w:tc>
        <w:tc>
          <w:tcPr>
            <w:tcW w:w="1314"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 Ejec. Presupuestal *</w:t>
            </w:r>
          </w:p>
        </w:tc>
        <w:tc>
          <w:tcPr>
            <w:tcW w:w="1336" w:type="dxa"/>
            <w:tcBorders>
              <w:top w:val="single" w:sz="4" w:space="0" w:color="C0C0C0"/>
              <w:left w:val="nil"/>
              <w:bottom w:val="single" w:sz="4" w:space="0" w:color="C0C0C0"/>
              <w:right w:val="single" w:sz="4" w:space="0" w:color="C0C0C0"/>
            </w:tcBorders>
            <w:shd w:val="clear" w:color="000000" w:fill="969696"/>
            <w:vAlign w:val="center"/>
            <w:hideMark/>
          </w:tcPr>
          <w:p w:rsidR="00B671ED" w:rsidRPr="00D76459" w:rsidRDefault="00B671ED" w:rsidP="004B5DF9">
            <w:pPr>
              <w:spacing w:after="0" w:line="240" w:lineRule="auto"/>
              <w:jc w:val="center"/>
              <w:rPr>
                <w:rFonts w:ascii="Book Antiqua" w:eastAsia="Times New Roman" w:hAnsi="Book Antiqua" w:cs="Arial"/>
                <w:b/>
                <w:bCs/>
                <w:color w:val="FFFFFF"/>
                <w:sz w:val="24"/>
                <w:szCs w:val="24"/>
              </w:rPr>
            </w:pPr>
            <w:r w:rsidRPr="00D76459">
              <w:rPr>
                <w:rFonts w:ascii="Book Antiqua" w:eastAsia="Times New Roman" w:hAnsi="Book Antiqua" w:cs="Arial"/>
                <w:b/>
                <w:bCs/>
                <w:color w:val="FFFFFF"/>
                <w:sz w:val="24"/>
                <w:szCs w:val="24"/>
              </w:rPr>
              <w:t>Nro de resultados con seguimiento</w:t>
            </w:r>
          </w:p>
        </w:tc>
      </w:tr>
      <w:tr w:rsidR="00B671ED" w:rsidRPr="00D76459" w:rsidTr="004B5DF9">
        <w:trPr>
          <w:trHeight w:val="218"/>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FORMACIÓN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(356,931)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(327,297)</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91.70%</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w:t>
            </w:r>
          </w:p>
        </w:tc>
      </w:tr>
      <w:tr w:rsidR="00B671ED" w:rsidRPr="00D76459" w:rsidTr="004B5DF9">
        <w:trPr>
          <w:trHeight w:val="199"/>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INVESTIGACIÓN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(65,920)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(65,516)</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99.39%</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B671ED" w:rsidRPr="00D76459" w:rsidTr="004B5DF9">
        <w:trPr>
          <w:trHeight w:val="190"/>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RELACIÓN CON EL ENTORNO</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(137,959)</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(106,303)</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77.05%</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w:t>
            </w:r>
          </w:p>
        </w:tc>
      </w:tr>
      <w:tr w:rsidR="00B671ED" w:rsidRPr="00D76459" w:rsidTr="004B5DF9">
        <w:trPr>
          <w:trHeight w:val="247"/>
        </w:trPr>
        <w:tc>
          <w:tcPr>
            <w:tcW w:w="2198" w:type="dxa"/>
            <w:gridSpan w:val="2"/>
            <w:tcBorders>
              <w:top w:val="single" w:sz="4" w:space="0" w:color="C0C0C0"/>
              <w:left w:val="single" w:sz="4" w:space="0" w:color="C0C0C0"/>
              <w:bottom w:val="single" w:sz="4" w:space="0" w:color="C0C0C0"/>
              <w:right w:val="single" w:sz="4" w:space="0" w:color="C0C0C0"/>
            </w:tcBorders>
            <w:shd w:val="clear" w:color="auto" w:fill="auto"/>
            <w:vAlign w:val="center"/>
            <w:hideMark/>
          </w:tcPr>
          <w:p w:rsidR="00B671ED" w:rsidRPr="00D76459" w:rsidRDefault="00B671ED" w:rsidP="004B5DF9">
            <w:pPr>
              <w:spacing w:after="0" w:line="240" w:lineRule="auto"/>
              <w:rPr>
                <w:rFonts w:ascii="Book Antiqua" w:eastAsia="Times New Roman" w:hAnsi="Book Antiqua" w:cs="Arial"/>
                <w:color w:val="4E5E78"/>
                <w:sz w:val="24"/>
                <w:szCs w:val="24"/>
              </w:rPr>
            </w:pPr>
            <w:r w:rsidRPr="00D76459">
              <w:rPr>
                <w:rFonts w:ascii="Book Antiqua" w:eastAsia="Times New Roman" w:hAnsi="Book Antiqua" w:cs="Arial"/>
                <w:color w:val="4E5E78"/>
                <w:sz w:val="24"/>
                <w:szCs w:val="24"/>
              </w:rPr>
              <w:t>GESTIÓN</w:t>
            </w:r>
          </w:p>
        </w:tc>
        <w:tc>
          <w:tcPr>
            <w:tcW w:w="1551"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(41,400)</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(35,081)</w:t>
            </w:r>
          </w:p>
        </w:tc>
        <w:tc>
          <w:tcPr>
            <w:tcW w:w="1314"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84.74%</w:t>
            </w:r>
          </w:p>
        </w:tc>
        <w:tc>
          <w:tcPr>
            <w:tcW w:w="1336" w:type="dxa"/>
            <w:tcBorders>
              <w:top w:val="single" w:sz="4" w:space="0" w:color="C0C0C0"/>
              <w:left w:val="nil"/>
              <w:bottom w:val="single" w:sz="4" w:space="0" w:color="C0C0C0"/>
              <w:right w:val="single" w:sz="4" w:space="0" w:color="C0C0C0"/>
            </w:tcBorders>
            <w:shd w:val="clear" w:color="auto" w:fill="auto"/>
            <w:noWrap/>
            <w:vAlign w:val="center"/>
            <w:hideMark/>
          </w:tcPr>
          <w:p w:rsidR="00B671ED" w:rsidRPr="00D76459" w:rsidRDefault="00B671ED" w:rsidP="004B5DF9">
            <w:pPr>
              <w:spacing w:after="0" w:line="240" w:lineRule="auto"/>
              <w:jc w:val="right"/>
              <w:rPr>
                <w:rFonts w:ascii="Book Antiqua" w:eastAsia="Times New Roman" w:hAnsi="Book Antiqua" w:cs="Arial"/>
                <w:sz w:val="24"/>
                <w:szCs w:val="24"/>
              </w:rPr>
            </w:pPr>
            <w:r w:rsidRPr="00D76459">
              <w:rPr>
                <w:rFonts w:ascii="Book Antiqua" w:eastAsia="Times New Roman" w:hAnsi="Book Antiqua" w:cs="Arial"/>
                <w:sz w:val="24"/>
                <w:szCs w:val="24"/>
              </w:rPr>
              <w:t>1</w:t>
            </w:r>
          </w:p>
        </w:tc>
      </w:tr>
      <w:tr w:rsidR="00B671ED" w:rsidRPr="00D76459" w:rsidTr="004B5DF9">
        <w:trPr>
          <w:trHeight w:val="266"/>
        </w:trPr>
        <w:tc>
          <w:tcPr>
            <w:tcW w:w="2198" w:type="dxa"/>
            <w:gridSpan w:val="2"/>
            <w:tcBorders>
              <w:top w:val="single" w:sz="4" w:space="0" w:color="C0C0C0"/>
              <w:left w:val="single" w:sz="4" w:space="0" w:color="C0C0C0"/>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Total</w:t>
            </w:r>
          </w:p>
        </w:tc>
        <w:tc>
          <w:tcPr>
            <w:tcW w:w="1551"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(602,209)</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(534,197)</w:t>
            </w:r>
          </w:p>
        </w:tc>
        <w:tc>
          <w:tcPr>
            <w:tcW w:w="1314"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88.71%</w:t>
            </w:r>
          </w:p>
        </w:tc>
        <w:tc>
          <w:tcPr>
            <w:tcW w:w="1336" w:type="dxa"/>
            <w:tcBorders>
              <w:top w:val="single" w:sz="4" w:space="0" w:color="C0C0C0"/>
              <w:left w:val="nil"/>
              <w:bottom w:val="single" w:sz="4" w:space="0" w:color="C0C0C0"/>
              <w:right w:val="single" w:sz="4" w:space="0" w:color="C0C0C0"/>
            </w:tcBorders>
            <w:shd w:val="clear" w:color="000000" w:fill="C0C0C0"/>
            <w:noWrap/>
            <w:vAlign w:val="center"/>
            <w:hideMark/>
          </w:tcPr>
          <w:p w:rsidR="00B671ED" w:rsidRPr="00D76459" w:rsidRDefault="00B671ED" w:rsidP="004B5DF9">
            <w:pPr>
              <w:spacing w:after="0" w:line="240" w:lineRule="auto"/>
              <w:jc w:val="right"/>
              <w:rPr>
                <w:rFonts w:ascii="Book Antiqua" w:eastAsia="Times New Roman" w:hAnsi="Book Antiqua" w:cs="Arial"/>
                <w:b/>
                <w:bCs/>
                <w:color w:val="3F3F3F"/>
                <w:sz w:val="24"/>
                <w:szCs w:val="24"/>
              </w:rPr>
            </w:pPr>
            <w:r w:rsidRPr="00D76459">
              <w:rPr>
                <w:rFonts w:ascii="Book Antiqua" w:eastAsia="Times New Roman" w:hAnsi="Book Antiqua" w:cs="Arial"/>
                <w:b/>
                <w:bCs/>
                <w:color w:val="3F3F3F"/>
                <w:sz w:val="24"/>
                <w:szCs w:val="24"/>
              </w:rPr>
              <w:t>26</w:t>
            </w:r>
          </w:p>
        </w:tc>
      </w:tr>
    </w:tbl>
    <w:p w:rsidR="00B671ED" w:rsidRDefault="00B671ED" w:rsidP="00B671ED">
      <w:pPr>
        <w:spacing w:after="0" w:line="240" w:lineRule="auto"/>
        <w:rPr>
          <w:rFonts w:ascii="Book Antiqua" w:hAnsi="Book Antiqua"/>
          <w:sz w:val="24"/>
          <w:szCs w:val="24"/>
        </w:rPr>
      </w:pPr>
    </w:p>
    <w:p w:rsidR="00B671ED" w:rsidRPr="00D76459" w:rsidRDefault="00B671ED" w:rsidP="00D76459">
      <w:pPr>
        <w:spacing w:after="0" w:line="240" w:lineRule="auto"/>
        <w:rPr>
          <w:rFonts w:ascii="Book Antiqua" w:hAnsi="Book Antiqua"/>
          <w:b/>
          <w:sz w:val="24"/>
          <w:szCs w:val="24"/>
        </w:rPr>
      </w:pPr>
    </w:p>
    <w:p w:rsidR="00D76459" w:rsidRPr="00D76459" w:rsidRDefault="00D76459" w:rsidP="00D76459">
      <w:pPr>
        <w:spacing w:after="0" w:line="240" w:lineRule="auto"/>
        <w:rPr>
          <w:rFonts w:ascii="Book Antiqua" w:hAnsi="Book Antiqua"/>
          <w:b/>
          <w:sz w:val="24"/>
          <w:szCs w:val="24"/>
        </w:rPr>
      </w:pPr>
    </w:p>
    <w:p w:rsidR="00D76459" w:rsidRPr="00D76459" w:rsidRDefault="00D76459" w:rsidP="00D76459">
      <w:pPr>
        <w:spacing w:after="0" w:line="240" w:lineRule="auto"/>
        <w:rPr>
          <w:rFonts w:ascii="Book Antiqua" w:hAnsi="Book Antiqua"/>
          <w:b/>
          <w:sz w:val="24"/>
          <w:szCs w:val="24"/>
        </w:rPr>
      </w:pPr>
    </w:p>
    <w:p w:rsidR="00D76459" w:rsidRDefault="00D76459" w:rsidP="00D76459">
      <w:pPr>
        <w:spacing w:after="0" w:line="240" w:lineRule="auto"/>
        <w:rPr>
          <w:rFonts w:ascii="Book Antiqua" w:hAnsi="Book Antiqua"/>
          <w:b/>
          <w:sz w:val="24"/>
          <w:szCs w:val="24"/>
        </w:rPr>
      </w:pPr>
    </w:p>
    <w:p w:rsidR="00B671ED" w:rsidRPr="00D76459" w:rsidRDefault="00B671ED" w:rsidP="00D76459">
      <w:pPr>
        <w:spacing w:after="0" w:line="240" w:lineRule="auto"/>
        <w:rPr>
          <w:rFonts w:ascii="Book Antiqua" w:hAnsi="Book Antiqua"/>
          <w:sz w:val="24"/>
          <w:szCs w:val="24"/>
        </w:rPr>
      </w:pPr>
    </w:p>
    <w:p w:rsidR="00372AED" w:rsidRDefault="00372AED" w:rsidP="00D76459">
      <w:pPr>
        <w:spacing w:after="0" w:line="240" w:lineRule="auto"/>
        <w:rPr>
          <w:rFonts w:ascii="Book Antiqua" w:hAnsi="Book Antiqua"/>
          <w:sz w:val="24"/>
          <w:szCs w:val="24"/>
        </w:rPr>
      </w:pPr>
    </w:p>
    <w:p w:rsidR="00D76459" w:rsidRPr="00D76459" w:rsidRDefault="00D76459" w:rsidP="00D76459">
      <w:pPr>
        <w:spacing w:after="0" w:line="240" w:lineRule="auto"/>
        <w:rPr>
          <w:rFonts w:ascii="Book Antiqua" w:hAnsi="Book Antiqua"/>
          <w:sz w:val="24"/>
          <w:szCs w:val="24"/>
        </w:rPr>
      </w:pPr>
    </w:p>
    <w:p w:rsidR="00D76459" w:rsidRPr="00D76459" w:rsidRDefault="00D76459" w:rsidP="00D76459">
      <w:pPr>
        <w:spacing w:after="0" w:line="240" w:lineRule="auto"/>
        <w:rPr>
          <w:rFonts w:ascii="Book Antiqua" w:hAnsi="Book Antiqua"/>
          <w:b/>
          <w:sz w:val="24"/>
          <w:szCs w:val="24"/>
        </w:rPr>
      </w:pPr>
    </w:p>
    <w:p w:rsidR="00E240A1" w:rsidRPr="00385965" w:rsidRDefault="00E240A1" w:rsidP="004F29FA">
      <w:pPr>
        <w:spacing w:after="0" w:line="360" w:lineRule="auto"/>
        <w:jc w:val="center"/>
        <w:rPr>
          <w:rFonts w:ascii="Book Antiqua" w:hAnsi="Book Antiqua" w:cs="Arial"/>
          <w:b/>
          <w:color w:val="002060"/>
          <w:sz w:val="24"/>
          <w:szCs w:val="24"/>
        </w:rPr>
      </w:pPr>
    </w:p>
    <w:sectPr w:rsidR="00E240A1" w:rsidRPr="00385965" w:rsidSect="00813D0B">
      <w:foot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233" w:rsidRDefault="00667233" w:rsidP="00061F4D">
      <w:pPr>
        <w:spacing w:after="0" w:line="240" w:lineRule="auto"/>
      </w:pPr>
      <w:r>
        <w:separator/>
      </w:r>
    </w:p>
  </w:endnote>
  <w:endnote w:type="continuationSeparator" w:id="0">
    <w:p w:rsidR="00667233" w:rsidRDefault="00667233" w:rsidP="0006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25209"/>
      <w:docPartObj>
        <w:docPartGallery w:val="Page Numbers (Bottom of Page)"/>
        <w:docPartUnique/>
      </w:docPartObj>
    </w:sdtPr>
    <w:sdtEndPr/>
    <w:sdtContent>
      <w:p w:rsidR="004B5DF9" w:rsidRDefault="004B5DF9">
        <w:pPr>
          <w:pStyle w:val="Piedepgina"/>
          <w:jc w:val="right"/>
        </w:pPr>
        <w:r>
          <w:fldChar w:fldCharType="begin"/>
        </w:r>
        <w:r>
          <w:instrText>PAGE   \* MERGEFORMAT</w:instrText>
        </w:r>
        <w:r>
          <w:fldChar w:fldCharType="separate"/>
        </w:r>
        <w:r w:rsidR="00DB720C" w:rsidRPr="00DB720C">
          <w:rPr>
            <w:noProof/>
            <w:lang w:val="es-ES"/>
          </w:rPr>
          <w:t>1</w:t>
        </w:r>
        <w:r>
          <w:fldChar w:fldCharType="end"/>
        </w:r>
      </w:p>
    </w:sdtContent>
  </w:sdt>
  <w:p w:rsidR="004B5DF9" w:rsidRDefault="004B5D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233" w:rsidRDefault="00667233" w:rsidP="00061F4D">
      <w:pPr>
        <w:spacing w:after="0" w:line="240" w:lineRule="auto"/>
      </w:pPr>
      <w:r>
        <w:separator/>
      </w:r>
    </w:p>
  </w:footnote>
  <w:footnote w:type="continuationSeparator" w:id="0">
    <w:p w:rsidR="00667233" w:rsidRDefault="00667233" w:rsidP="00061F4D">
      <w:pPr>
        <w:spacing w:after="0" w:line="240" w:lineRule="auto"/>
      </w:pPr>
      <w:r>
        <w:continuationSeparator/>
      </w:r>
    </w:p>
  </w:footnote>
  <w:footnote w:id="1">
    <w:p w:rsidR="004B5DF9" w:rsidRPr="00CC58A4" w:rsidRDefault="004B5DF9" w:rsidP="002C6914">
      <w:pPr>
        <w:jc w:val="both"/>
        <w:rPr>
          <w:rFonts w:ascii="Arial Narrow" w:hAnsi="Arial Narrow"/>
          <w:sz w:val="18"/>
          <w:szCs w:val="18"/>
        </w:rPr>
      </w:pPr>
      <w:r>
        <w:rPr>
          <w:rStyle w:val="Refdenotaalpie"/>
        </w:rPr>
        <w:footnoteRef/>
      </w:r>
      <w:r w:rsidRPr="00E9738E">
        <w:rPr>
          <w:rFonts w:ascii="Arial Narrow" w:hAnsi="Arial Narrow"/>
        </w:rPr>
        <w:t xml:space="preserve"> </w:t>
      </w:r>
      <w:r w:rsidRPr="00E9738E">
        <w:rPr>
          <w:rFonts w:ascii="Arial Narrow" w:hAnsi="Arial Narrow"/>
          <w:sz w:val="18"/>
          <w:szCs w:val="18"/>
        </w:rPr>
        <w:t>Cursos cuyos syllabus mencionen de forma manifiesta</w:t>
      </w:r>
      <w:r w:rsidRPr="00E9738E">
        <w:rPr>
          <w:rFonts w:ascii="Arial Narrow" w:hAnsi="Arial Narrow"/>
          <w:color w:val="000000"/>
          <w:sz w:val="18"/>
          <w:szCs w:val="18"/>
        </w:rPr>
        <w:t xml:space="preserve"> el desarrollo de</w:t>
      </w:r>
      <w:r w:rsidRPr="00E9738E">
        <w:rPr>
          <w:rFonts w:ascii="Arial Narrow" w:hAnsi="Arial Narrow"/>
          <w:b/>
          <w:bCs/>
          <w:color w:val="000000"/>
          <w:sz w:val="18"/>
          <w:szCs w:val="18"/>
        </w:rPr>
        <w:t xml:space="preserve"> </w:t>
      </w:r>
      <w:r w:rsidRPr="00E9738E">
        <w:rPr>
          <w:rFonts w:ascii="Arial Narrow" w:hAnsi="Arial Narrow"/>
          <w:color w:val="000000"/>
          <w:sz w:val="18"/>
          <w:szCs w:val="18"/>
        </w:rPr>
        <w:t>competencias de ciudadanía y responsabilidad social en los estudiantes.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8AA"/>
    <w:multiLevelType w:val="hybridMultilevel"/>
    <w:tmpl w:val="BEDCB1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48600D"/>
    <w:multiLevelType w:val="hybridMultilevel"/>
    <w:tmpl w:val="1CB0E4D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B514507"/>
    <w:multiLevelType w:val="hybridMultilevel"/>
    <w:tmpl w:val="E1C84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4E30E48"/>
    <w:multiLevelType w:val="multilevel"/>
    <w:tmpl w:val="0952EA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6236B14"/>
    <w:multiLevelType w:val="multilevel"/>
    <w:tmpl w:val="46126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78D3851"/>
    <w:multiLevelType w:val="multilevel"/>
    <w:tmpl w:val="579A11DA"/>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nsid w:val="1B913D4E"/>
    <w:multiLevelType w:val="hybridMultilevel"/>
    <w:tmpl w:val="2804729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CF80B9A"/>
    <w:multiLevelType w:val="hybridMultilevel"/>
    <w:tmpl w:val="C6F4101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E380770"/>
    <w:multiLevelType w:val="hybridMultilevel"/>
    <w:tmpl w:val="80EC6554"/>
    <w:lvl w:ilvl="0" w:tplc="EF6E14A0">
      <w:numFmt w:val="bullet"/>
      <w:lvlText w:val="-"/>
      <w:lvlJc w:val="left"/>
      <w:pPr>
        <w:ind w:left="1080" w:hanging="72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0AE5882"/>
    <w:multiLevelType w:val="hybridMultilevel"/>
    <w:tmpl w:val="9D6CE5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74673"/>
    <w:multiLevelType w:val="hybridMultilevel"/>
    <w:tmpl w:val="B7667470"/>
    <w:lvl w:ilvl="0" w:tplc="C406D422">
      <w:numFmt w:val="bullet"/>
      <w:lvlText w:val="-"/>
      <w:lvlJc w:val="left"/>
      <w:pPr>
        <w:ind w:left="1080" w:hanging="72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25D87CFA"/>
    <w:multiLevelType w:val="hybridMultilevel"/>
    <w:tmpl w:val="CC94F4F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8297159"/>
    <w:multiLevelType w:val="hybridMultilevel"/>
    <w:tmpl w:val="482EA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28A80221"/>
    <w:multiLevelType w:val="hybridMultilevel"/>
    <w:tmpl w:val="91D88A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6751CE"/>
    <w:multiLevelType w:val="multilevel"/>
    <w:tmpl w:val="4530C0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B676CE"/>
    <w:multiLevelType w:val="hybridMultilevel"/>
    <w:tmpl w:val="09380306"/>
    <w:lvl w:ilvl="0" w:tplc="50DEBBD0">
      <w:start w:val="1"/>
      <w:numFmt w:val="bullet"/>
      <w:lvlText w:val=""/>
      <w:lvlJc w:val="left"/>
      <w:pPr>
        <w:ind w:left="2160" w:hanging="360"/>
      </w:pPr>
      <w:rPr>
        <w:rFonts w:ascii="Symbol" w:hAnsi="Symbol" w:hint="default"/>
        <w:sz w:val="16"/>
        <w:szCs w:val="16"/>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16">
    <w:nsid w:val="3C037272"/>
    <w:multiLevelType w:val="hybridMultilevel"/>
    <w:tmpl w:val="30360C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5542CD"/>
    <w:multiLevelType w:val="hybridMultilevel"/>
    <w:tmpl w:val="DA52305A"/>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D9670AF"/>
    <w:multiLevelType w:val="hybridMultilevel"/>
    <w:tmpl w:val="74F099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BD744F"/>
    <w:multiLevelType w:val="hybridMultilevel"/>
    <w:tmpl w:val="9A320F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40135227"/>
    <w:multiLevelType w:val="hybridMultilevel"/>
    <w:tmpl w:val="C1C8B2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28E7F37"/>
    <w:multiLevelType w:val="multilevel"/>
    <w:tmpl w:val="510A63FE"/>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080" w:firstLine="360"/>
      </w:pPr>
    </w:lvl>
    <w:lvl w:ilvl="5">
      <w:start w:val="1"/>
      <w:numFmt w:val="decimal"/>
      <w:lvlText w:val="%1.%2.%3.%4.%5.%6"/>
      <w:lvlJc w:val="left"/>
      <w:pPr>
        <w:ind w:left="1440" w:firstLine="360"/>
      </w:pPr>
    </w:lvl>
    <w:lvl w:ilvl="6">
      <w:start w:val="1"/>
      <w:numFmt w:val="decimal"/>
      <w:lvlText w:val="%1.%2.%3.%4.%5.%6.%7"/>
      <w:lvlJc w:val="left"/>
      <w:pPr>
        <w:ind w:left="144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2">
    <w:nsid w:val="4A4B6F86"/>
    <w:multiLevelType w:val="hybridMultilevel"/>
    <w:tmpl w:val="FC04DE3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4AAA0DEE"/>
    <w:multiLevelType w:val="hybridMultilevel"/>
    <w:tmpl w:val="CBD06E6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4B262D5D"/>
    <w:multiLevelType w:val="multilevel"/>
    <w:tmpl w:val="10ACFD2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5">
    <w:nsid w:val="4CE06959"/>
    <w:multiLevelType w:val="hybridMultilevel"/>
    <w:tmpl w:val="E4EE1A26"/>
    <w:lvl w:ilvl="0" w:tplc="593CCDF6">
      <w:start w:val="8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D0F7AC5"/>
    <w:multiLevelType w:val="hybridMultilevel"/>
    <w:tmpl w:val="B194FEA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02A2A0B"/>
    <w:multiLevelType w:val="hybridMultilevel"/>
    <w:tmpl w:val="BA3641E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1FB4148"/>
    <w:multiLevelType w:val="hybridMultilevel"/>
    <w:tmpl w:val="3E049AF6"/>
    <w:lvl w:ilvl="0" w:tplc="776CC634">
      <w:start w:val="1"/>
      <w:numFmt w:val="decimal"/>
      <w:lvlText w:val="%1."/>
      <w:lvlJc w:val="left"/>
      <w:pPr>
        <w:ind w:left="360" w:hanging="360"/>
      </w:pPr>
      <w:rPr>
        <w:rFonts w:hint="default"/>
        <w:b w:val="0"/>
        <w:i w:val="0"/>
      </w:rPr>
    </w:lvl>
    <w:lvl w:ilvl="1" w:tplc="280A0017">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9">
    <w:nsid w:val="56931188"/>
    <w:multiLevelType w:val="multilevel"/>
    <w:tmpl w:val="A29A870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BAC19F7"/>
    <w:multiLevelType w:val="hybridMultilevel"/>
    <w:tmpl w:val="954E74F2"/>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5CCC4668"/>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2">
    <w:nsid w:val="5E801079"/>
    <w:multiLevelType w:val="hybridMultilevel"/>
    <w:tmpl w:val="6868C694"/>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0F90AA0"/>
    <w:multiLevelType w:val="multilevel"/>
    <w:tmpl w:val="7880497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1B80DB5"/>
    <w:multiLevelType w:val="hybridMultilevel"/>
    <w:tmpl w:val="B47C665A"/>
    <w:lvl w:ilvl="0" w:tplc="67664C90">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2B74096"/>
    <w:multiLevelType w:val="multilevel"/>
    <w:tmpl w:val="E3E431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A575443"/>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nsid w:val="6B735AA4"/>
    <w:multiLevelType w:val="hybridMultilevel"/>
    <w:tmpl w:val="8A960088"/>
    <w:lvl w:ilvl="0" w:tplc="280A0011">
      <w:start w:val="1"/>
      <w:numFmt w:val="decimal"/>
      <w:lvlText w:val="%1)"/>
      <w:lvlJc w:val="left"/>
      <w:pPr>
        <w:ind w:left="720" w:hanging="360"/>
      </w:pPr>
      <w:rPr>
        <w:b w:val="0"/>
        <w:strike w:val="0"/>
        <w:dstrike w:val="0"/>
        <w:u w:val="none"/>
        <w:effect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nsid w:val="6BE62558"/>
    <w:multiLevelType w:val="hybridMultilevel"/>
    <w:tmpl w:val="9D94D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9AF7153"/>
    <w:multiLevelType w:val="hybridMultilevel"/>
    <w:tmpl w:val="AE9AD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AC3554E"/>
    <w:multiLevelType w:val="hybridMultilevel"/>
    <w:tmpl w:val="4FEEEF22"/>
    <w:lvl w:ilvl="0" w:tplc="EBEE95A4">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1">
    <w:nsid w:val="7D9E7B55"/>
    <w:multiLevelType w:val="multilevel"/>
    <w:tmpl w:val="7C16DD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4"/>
  </w:num>
  <w:num w:numId="2">
    <w:abstractNumId w:val="40"/>
  </w:num>
  <w:num w:numId="3">
    <w:abstractNumId w:val="28"/>
  </w:num>
  <w:num w:numId="4">
    <w:abstractNumId w:val="15"/>
  </w:num>
  <w:num w:numId="5">
    <w:abstractNumId w:val="27"/>
  </w:num>
  <w:num w:numId="6">
    <w:abstractNumId w:val="22"/>
  </w:num>
  <w:num w:numId="7">
    <w:abstractNumId w:val="23"/>
  </w:num>
  <w:num w:numId="8">
    <w:abstractNumId w:val="35"/>
  </w:num>
  <w:num w:numId="9">
    <w:abstractNumId w:val="41"/>
  </w:num>
  <w:num w:numId="10">
    <w:abstractNumId w:val="3"/>
  </w:num>
  <w:num w:numId="11">
    <w:abstractNumId w:val="1"/>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36"/>
  </w:num>
  <w:num w:numId="16">
    <w:abstractNumId w:val="31"/>
  </w:num>
  <w:num w:numId="17">
    <w:abstractNumId w:val="4"/>
  </w:num>
  <w:num w:numId="18">
    <w:abstractNumId w:val="33"/>
  </w:num>
  <w:num w:numId="19">
    <w:abstractNumId w:val="21"/>
  </w:num>
  <w:num w:numId="20">
    <w:abstractNumId w:val="24"/>
  </w:num>
  <w:num w:numId="21">
    <w:abstractNumId w:val="14"/>
  </w:num>
  <w:num w:numId="22">
    <w:abstractNumId w:val="19"/>
  </w:num>
  <w:num w:numId="23">
    <w:abstractNumId w:val="10"/>
  </w:num>
  <w:num w:numId="24">
    <w:abstractNumId w:val="17"/>
  </w:num>
  <w:num w:numId="25">
    <w:abstractNumId w:val="32"/>
  </w:num>
  <w:num w:numId="26">
    <w:abstractNumId w:val="20"/>
  </w:num>
  <w:num w:numId="27">
    <w:abstractNumId w:val="8"/>
  </w:num>
  <w:num w:numId="28">
    <w:abstractNumId w:val="5"/>
  </w:num>
  <w:num w:numId="29">
    <w:abstractNumId w:val="25"/>
  </w:num>
  <w:num w:numId="30">
    <w:abstractNumId w:val="39"/>
  </w:num>
  <w:num w:numId="31">
    <w:abstractNumId w:val="29"/>
  </w:num>
  <w:num w:numId="32">
    <w:abstractNumId w:val="2"/>
  </w:num>
  <w:num w:numId="33">
    <w:abstractNumId w:val="30"/>
  </w:num>
  <w:num w:numId="34">
    <w:abstractNumId w:val="38"/>
  </w:num>
  <w:num w:numId="35">
    <w:abstractNumId w:val="13"/>
  </w:num>
  <w:num w:numId="36">
    <w:abstractNumId w:val="0"/>
  </w:num>
  <w:num w:numId="37">
    <w:abstractNumId w:val="18"/>
  </w:num>
  <w:num w:numId="38">
    <w:abstractNumId w:val="9"/>
  </w:num>
  <w:num w:numId="39">
    <w:abstractNumId w:val="16"/>
  </w:num>
  <w:num w:numId="40">
    <w:abstractNumId w:val="11"/>
  </w:num>
  <w:num w:numId="41">
    <w:abstractNumId w:val="1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37"/>
    <w:rsid w:val="000023A8"/>
    <w:rsid w:val="00004706"/>
    <w:rsid w:val="000132BC"/>
    <w:rsid w:val="00017C17"/>
    <w:rsid w:val="00020137"/>
    <w:rsid w:val="00023C18"/>
    <w:rsid w:val="000311BD"/>
    <w:rsid w:val="00037209"/>
    <w:rsid w:val="00041FEF"/>
    <w:rsid w:val="00045F70"/>
    <w:rsid w:val="000463D1"/>
    <w:rsid w:val="00061F4D"/>
    <w:rsid w:val="000621E8"/>
    <w:rsid w:val="0007231D"/>
    <w:rsid w:val="00076735"/>
    <w:rsid w:val="000770F1"/>
    <w:rsid w:val="000834D6"/>
    <w:rsid w:val="00087FEA"/>
    <w:rsid w:val="0009482F"/>
    <w:rsid w:val="00096CF5"/>
    <w:rsid w:val="000A068C"/>
    <w:rsid w:val="000A1065"/>
    <w:rsid w:val="000F738B"/>
    <w:rsid w:val="001139B3"/>
    <w:rsid w:val="00117C9D"/>
    <w:rsid w:val="00123849"/>
    <w:rsid w:val="00125CC4"/>
    <w:rsid w:val="00125F06"/>
    <w:rsid w:val="00126117"/>
    <w:rsid w:val="00132538"/>
    <w:rsid w:val="00132CE4"/>
    <w:rsid w:val="001348FC"/>
    <w:rsid w:val="00137014"/>
    <w:rsid w:val="00141C3F"/>
    <w:rsid w:val="001507C3"/>
    <w:rsid w:val="00157F25"/>
    <w:rsid w:val="00160CF8"/>
    <w:rsid w:val="00161CE9"/>
    <w:rsid w:val="001627B4"/>
    <w:rsid w:val="001711E0"/>
    <w:rsid w:val="00177EBF"/>
    <w:rsid w:val="00177FFD"/>
    <w:rsid w:val="00181A7D"/>
    <w:rsid w:val="001A4EAB"/>
    <w:rsid w:val="001A6791"/>
    <w:rsid w:val="001B0B7F"/>
    <w:rsid w:val="001B1E34"/>
    <w:rsid w:val="001C2852"/>
    <w:rsid w:val="001D2AD4"/>
    <w:rsid w:val="001D3E41"/>
    <w:rsid w:val="001D5F65"/>
    <w:rsid w:val="001D7BDA"/>
    <w:rsid w:val="001E1579"/>
    <w:rsid w:val="001E15EF"/>
    <w:rsid w:val="001F3416"/>
    <w:rsid w:val="001F73F2"/>
    <w:rsid w:val="002001FD"/>
    <w:rsid w:val="002018F8"/>
    <w:rsid w:val="00210BFB"/>
    <w:rsid w:val="0021215D"/>
    <w:rsid w:val="0021718F"/>
    <w:rsid w:val="00220701"/>
    <w:rsid w:val="00223BBA"/>
    <w:rsid w:val="0026098F"/>
    <w:rsid w:val="002719A6"/>
    <w:rsid w:val="00275910"/>
    <w:rsid w:val="002904E4"/>
    <w:rsid w:val="0029085A"/>
    <w:rsid w:val="002A703A"/>
    <w:rsid w:val="002C001F"/>
    <w:rsid w:val="002C5686"/>
    <w:rsid w:val="002C6914"/>
    <w:rsid w:val="002D443B"/>
    <w:rsid w:val="002D57F6"/>
    <w:rsid w:val="002D6550"/>
    <w:rsid w:val="002F30B4"/>
    <w:rsid w:val="002F7DD1"/>
    <w:rsid w:val="00313B82"/>
    <w:rsid w:val="003214B8"/>
    <w:rsid w:val="0033368A"/>
    <w:rsid w:val="003419D8"/>
    <w:rsid w:val="00351845"/>
    <w:rsid w:val="00353B99"/>
    <w:rsid w:val="00363C3D"/>
    <w:rsid w:val="00372AED"/>
    <w:rsid w:val="003753EB"/>
    <w:rsid w:val="00381A14"/>
    <w:rsid w:val="00381D5A"/>
    <w:rsid w:val="00382A9A"/>
    <w:rsid w:val="00385965"/>
    <w:rsid w:val="003A1C8E"/>
    <w:rsid w:val="003B01A6"/>
    <w:rsid w:val="003B0D36"/>
    <w:rsid w:val="003C1935"/>
    <w:rsid w:val="003C33B6"/>
    <w:rsid w:val="003C37F1"/>
    <w:rsid w:val="003D6F74"/>
    <w:rsid w:val="003F5C27"/>
    <w:rsid w:val="00400F5E"/>
    <w:rsid w:val="00402B4B"/>
    <w:rsid w:val="00404AC1"/>
    <w:rsid w:val="004054F1"/>
    <w:rsid w:val="004064E7"/>
    <w:rsid w:val="00412CE8"/>
    <w:rsid w:val="00413551"/>
    <w:rsid w:val="00420765"/>
    <w:rsid w:val="00422801"/>
    <w:rsid w:val="00425F18"/>
    <w:rsid w:val="0042713E"/>
    <w:rsid w:val="00436C0E"/>
    <w:rsid w:val="00443298"/>
    <w:rsid w:val="0044719D"/>
    <w:rsid w:val="004552E4"/>
    <w:rsid w:val="0046160C"/>
    <w:rsid w:val="004620EB"/>
    <w:rsid w:val="00463739"/>
    <w:rsid w:val="004654AB"/>
    <w:rsid w:val="0047731B"/>
    <w:rsid w:val="004807BC"/>
    <w:rsid w:val="00484E70"/>
    <w:rsid w:val="00490088"/>
    <w:rsid w:val="004927DD"/>
    <w:rsid w:val="00495D66"/>
    <w:rsid w:val="004A3207"/>
    <w:rsid w:val="004A3CDD"/>
    <w:rsid w:val="004A6086"/>
    <w:rsid w:val="004B3FA1"/>
    <w:rsid w:val="004B55D6"/>
    <w:rsid w:val="004B5DF9"/>
    <w:rsid w:val="004C5F3E"/>
    <w:rsid w:val="004C7938"/>
    <w:rsid w:val="004D3930"/>
    <w:rsid w:val="004E4EBC"/>
    <w:rsid w:val="004F03E0"/>
    <w:rsid w:val="004F29FA"/>
    <w:rsid w:val="004F682E"/>
    <w:rsid w:val="00502BA3"/>
    <w:rsid w:val="00514A99"/>
    <w:rsid w:val="0052363E"/>
    <w:rsid w:val="005239CE"/>
    <w:rsid w:val="00526F22"/>
    <w:rsid w:val="0053172C"/>
    <w:rsid w:val="00535773"/>
    <w:rsid w:val="00543DAB"/>
    <w:rsid w:val="0054720B"/>
    <w:rsid w:val="00556159"/>
    <w:rsid w:val="00562556"/>
    <w:rsid w:val="005630ED"/>
    <w:rsid w:val="0057024D"/>
    <w:rsid w:val="00570D22"/>
    <w:rsid w:val="00572679"/>
    <w:rsid w:val="005767B4"/>
    <w:rsid w:val="00584819"/>
    <w:rsid w:val="00592BA4"/>
    <w:rsid w:val="00593D37"/>
    <w:rsid w:val="005A2221"/>
    <w:rsid w:val="005A7560"/>
    <w:rsid w:val="005B25B1"/>
    <w:rsid w:val="005C2769"/>
    <w:rsid w:val="005D5851"/>
    <w:rsid w:val="005E6812"/>
    <w:rsid w:val="00602DA9"/>
    <w:rsid w:val="00617552"/>
    <w:rsid w:val="00621E8D"/>
    <w:rsid w:val="00630230"/>
    <w:rsid w:val="00630A78"/>
    <w:rsid w:val="00630DAC"/>
    <w:rsid w:val="006318EE"/>
    <w:rsid w:val="00633F7B"/>
    <w:rsid w:val="00634606"/>
    <w:rsid w:val="00646FB9"/>
    <w:rsid w:val="0065062C"/>
    <w:rsid w:val="00654E5D"/>
    <w:rsid w:val="00660B11"/>
    <w:rsid w:val="00667233"/>
    <w:rsid w:val="0067020B"/>
    <w:rsid w:val="00670524"/>
    <w:rsid w:val="006721DB"/>
    <w:rsid w:val="00673AA1"/>
    <w:rsid w:val="00684932"/>
    <w:rsid w:val="00685370"/>
    <w:rsid w:val="0068713C"/>
    <w:rsid w:val="006932D2"/>
    <w:rsid w:val="0069331F"/>
    <w:rsid w:val="00694018"/>
    <w:rsid w:val="006A1B57"/>
    <w:rsid w:val="006A2756"/>
    <w:rsid w:val="006B5587"/>
    <w:rsid w:val="006B5C2F"/>
    <w:rsid w:val="006D2B10"/>
    <w:rsid w:val="006F148A"/>
    <w:rsid w:val="006F298B"/>
    <w:rsid w:val="0071381F"/>
    <w:rsid w:val="00713F8B"/>
    <w:rsid w:val="007147E8"/>
    <w:rsid w:val="00725262"/>
    <w:rsid w:val="00726A5A"/>
    <w:rsid w:val="00730491"/>
    <w:rsid w:val="00731EF3"/>
    <w:rsid w:val="0073589F"/>
    <w:rsid w:val="00746864"/>
    <w:rsid w:val="007559B6"/>
    <w:rsid w:val="00756247"/>
    <w:rsid w:val="007713C4"/>
    <w:rsid w:val="00774547"/>
    <w:rsid w:val="00774C0B"/>
    <w:rsid w:val="007912F7"/>
    <w:rsid w:val="007B0CF8"/>
    <w:rsid w:val="007C0817"/>
    <w:rsid w:val="007C6679"/>
    <w:rsid w:val="007D0C96"/>
    <w:rsid w:val="007D6AD1"/>
    <w:rsid w:val="007D73CB"/>
    <w:rsid w:val="007E39F2"/>
    <w:rsid w:val="007E5649"/>
    <w:rsid w:val="007F223D"/>
    <w:rsid w:val="007F4246"/>
    <w:rsid w:val="007F553D"/>
    <w:rsid w:val="00804D5C"/>
    <w:rsid w:val="00811A07"/>
    <w:rsid w:val="00813D0B"/>
    <w:rsid w:val="0081738F"/>
    <w:rsid w:val="00837400"/>
    <w:rsid w:val="00837E72"/>
    <w:rsid w:val="00851E55"/>
    <w:rsid w:val="00851ECB"/>
    <w:rsid w:val="00854866"/>
    <w:rsid w:val="00857357"/>
    <w:rsid w:val="00862524"/>
    <w:rsid w:val="00864D9E"/>
    <w:rsid w:val="00876D13"/>
    <w:rsid w:val="00882E4E"/>
    <w:rsid w:val="00886575"/>
    <w:rsid w:val="008A05FF"/>
    <w:rsid w:val="008A194D"/>
    <w:rsid w:val="008A26B5"/>
    <w:rsid w:val="008A4F42"/>
    <w:rsid w:val="008A57BE"/>
    <w:rsid w:val="008B425E"/>
    <w:rsid w:val="008C1C88"/>
    <w:rsid w:val="008D29D4"/>
    <w:rsid w:val="008F2954"/>
    <w:rsid w:val="008F30B0"/>
    <w:rsid w:val="008F50B3"/>
    <w:rsid w:val="0090496C"/>
    <w:rsid w:val="00905123"/>
    <w:rsid w:val="009231AE"/>
    <w:rsid w:val="00926416"/>
    <w:rsid w:val="0093202F"/>
    <w:rsid w:val="00936084"/>
    <w:rsid w:val="0094213B"/>
    <w:rsid w:val="00943336"/>
    <w:rsid w:val="0094715D"/>
    <w:rsid w:val="00947ACC"/>
    <w:rsid w:val="009516F1"/>
    <w:rsid w:val="009527D6"/>
    <w:rsid w:val="009553E5"/>
    <w:rsid w:val="00955B10"/>
    <w:rsid w:val="00963518"/>
    <w:rsid w:val="009663B7"/>
    <w:rsid w:val="00973AF5"/>
    <w:rsid w:val="00984872"/>
    <w:rsid w:val="009A4A38"/>
    <w:rsid w:val="009B5A35"/>
    <w:rsid w:val="009C263B"/>
    <w:rsid w:val="009C5056"/>
    <w:rsid w:val="009C60AD"/>
    <w:rsid w:val="009C6136"/>
    <w:rsid w:val="009C763C"/>
    <w:rsid w:val="009D138C"/>
    <w:rsid w:val="009D1FEC"/>
    <w:rsid w:val="009D7E13"/>
    <w:rsid w:val="009E2E14"/>
    <w:rsid w:val="009F27E8"/>
    <w:rsid w:val="009F439E"/>
    <w:rsid w:val="009F52D9"/>
    <w:rsid w:val="00A01C68"/>
    <w:rsid w:val="00A13344"/>
    <w:rsid w:val="00A23F3A"/>
    <w:rsid w:val="00A42E8C"/>
    <w:rsid w:val="00A44DFA"/>
    <w:rsid w:val="00A46665"/>
    <w:rsid w:val="00A46AA9"/>
    <w:rsid w:val="00A6444A"/>
    <w:rsid w:val="00A6459D"/>
    <w:rsid w:val="00A64A20"/>
    <w:rsid w:val="00A7613F"/>
    <w:rsid w:val="00A85481"/>
    <w:rsid w:val="00A911B2"/>
    <w:rsid w:val="00A919B2"/>
    <w:rsid w:val="00AA0122"/>
    <w:rsid w:val="00AA0827"/>
    <w:rsid w:val="00AA1F90"/>
    <w:rsid w:val="00AA23F4"/>
    <w:rsid w:val="00AA73FC"/>
    <w:rsid w:val="00AC137F"/>
    <w:rsid w:val="00AC3C78"/>
    <w:rsid w:val="00AC5CB9"/>
    <w:rsid w:val="00AC5E16"/>
    <w:rsid w:val="00AC73BB"/>
    <w:rsid w:val="00AD218C"/>
    <w:rsid w:val="00AD6A3F"/>
    <w:rsid w:val="00AD7B57"/>
    <w:rsid w:val="00AE19BB"/>
    <w:rsid w:val="00AE5304"/>
    <w:rsid w:val="00AE61CE"/>
    <w:rsid w:val="00AF0A21"/>
    <w:rsid w:val="00AF265C"/>
    <w:rsid w:val="00B13728"/>
    <w:rsid w:val="00B13CCA"/>
    <w:rsid w:val="00B13FAA"/>
    <w:rsid w:val="00B21D02"/>
    <w:rsid w:val="00B24F54"/>
    <w:rsid w:val="00B30103"/>
    <w:rsid w:val="00B363FB"/>
    <w:rsid w:val="00B46F20"/>
    <w:rsid w:val="00B640AD"/>
    <w:rsid w:val="00B657F2"/>
    <w:rsid w:val="00B671ED"/>
    <w:rsid w:val="00B67809"/>
    <w:rsid w:val="00B7253F"/>
    <w:rsid w:val="00B72ED8"/>
    <w:rsid w:val="00B8114A"/>
    <w:rsid w:val="00B83B0B"/>
    <w:rsid w:val="00B8466B"/>
    <w:rsid w:val="00B8690A"/>
    <w:rsid w:val="00B92467"/>
    <w:rsid w:val="00B9477E"/>
    <w:rsid w:val="00BA5455"/>
    <w:rsid w:val="00BA5C04"/>
    <w:rsid w:val="00BB09D2"/>
    <w:rsid w:val="00BB269E"/>
    <w:rsid w:val="00BC4E0B"/>
    <w:rsid w:val="00BD50E0"/>
    <w:rsid w:val="00BE0E2B"/>
    <w:rsid w:val="00BE38FB"/>
    <w:rsid w:val="00BF2634"/>
    <w:rsid w:val="00BF6DF2"/>
    <w:rsid w:val="00C01516"/>
    <w:rsid w:val="00C03380"/>
    <w:rsid w:val="00C0466D"/>
    <w:rsid w:val="00C10C43"/>
    <w:rsid w:val="00C20621"/>
    <w:rsid w:val="00C21BFC"/>
    <w:rsid w:val="00C22921"/>
    <w:rsid w:val="00C23322"/>
    <w:rsid w:val="00C31A94"/>
    <w:rsid w:val="00C350A9"/>
    <w:rsid w:val="00C45154"/>
    <w:rsid w:val="00C53E9C"/>
    <w:rsid w:val="00C60D63"/>
    <w:rsid w:val="00C6662D"/>
    <w:rsid w:val="00C76123"/>
    <w:rsid w:val="00C76AE7"/>
    <w:rsid w:val="00C77D92"/>
    <w:rsid w:val="00C827E7"/>
    <w:rsid w:val="00C839E1"/>
    <w:rsid w:val="00C86303"/>
    <w:rsid w:val="00C86DCB"/>
    <w:rsid w:val="00C90959"/>
    <w:rsid w:val="00CB05D6"/>
    <w:rsid w:val="00CB4B0B"/>
    <w:rsid w:val="00CC2D91"/>
    <w:rsid w:val="00CC4E26"/>
    <w:rsid w:val="00CC58A4"/>
    <w:rsid w:val="00CD1E2F"/>
    <w:rsid w:val="00CD5790"/>
    <w:rsid w:val="00CE4DE1"/>
    <w:rsid w:val="00CF51DB"/>
    <w:rsid w:val="00D047C3"/>
    <w:rsid w:val="00D06745"/>
    <w:rsid w:val="00D11B79"/>
    <w:rsid w:val="00D20061"/>
    <w:rsid w:val="00D31729"/>
    <w:rsid w:val="00D36E9E"/>
    <w:rsid w:val="00D37B16"/>
    <w:rsid w:val="00D413C0"/>
    <w:rsid w:val="00D42C64"/>
    <w:rsid w:val="00D44468"/>
    <w:rsid w:val="00D45395"/>
    <w:rsid w:val="00D512F9"/>
    <w:rsid w:val="00D52461"/>
    <w:rsid w:val="00D54D1E"/>
    <w:rsid w:val="00D57E34"/>
    <w:rsid w:val="00D62490"/>
    <w:rsid w:val="00D64637"/>
    <w:rsid w:val="00D76459"/>
    <w:rsid w:val="00D905CA"/>
    <w:rsid w:val="00D96D52"/>
    <w:rsid w:val="00DA39B4"/>
    <w:rsid w:val="00DA613F"/>
    <w:rsid w:val="00DB620D"/>
    <w:rsid w:val="00DB720C"/>
    <w:rsid w:val="00DC0E4E"/>
    <w:rsid w:val="00DC1A5F"/>
    <w:rsid w:val="00DC380C"/>
    <w:rsid w:val="00DC4777"/>
    <w:rsid w:val="00DD135E"/>
    <w:rsid w:val="00DD25AF"/>
    <w:rsid w:val="00DE3BB9"/>
    <w:rsid w:val="00DE7D6D"/>
    <w:rsid w:val="00DF32B9"/>
    <w:rsid w:val="00E030FE"/>
    <w:rsid w:val="00E119EF"/>
    <w:rsid w:val="00E240A1"/>
    <w:rsid w:val="00E24AE3"/>
    <w:rsid w:val="00E3027C"/>
    <w:rsid w:val="00E3129C"/>
    <w:rsid w:val="00E336DE"/>
    <w:rsid w:val="00E3489D"/>
    <w:rsid w:val="00E55B44"/>
    <w:rsid w:val="00E62C20"/>
    <w:rsid w:val="00E70B17"/>
    <w:rsid w:val="00E7476E"/>
    <w:rsid w:val="00E775C6"/>
    <w:rsid w:val="00E92A75"/>
    <w:rsid w:val="00EC39DE"/>
    <w:rsid w:val="00EC6DA7"/>
    <w:rsid w:val="00ED0F93"/>
    <w:rsid w:val="00ED1768"/>
    <w:rsid w:val="00ED4A52"/>
    <w:rsid w:val="00ED5623"/>
    <w:rsid w:val="00EE1C06"/>
    <w:rsid w:val="00EE2724"/>
    <w:rsid w:val="00EE378F"/>
    <w:rsid w:val="00EE38B3"/>
    <w:rsid w:val="00EE7439"/>
    <w:rsid w:val="00F10883"/>
    <w:rsid w:val="00F174C6"/>
    <w:rsid w:val="00F17D89"/>
    <w:rsid w:val="00F20703"/>
    <w:rsid w:val="00F3081A"/>
    <w:rsid w:val="00F3440B"/>
    <w:rsid w:val="00F34AAF"/>
    <w:rsid w:val="00F40057"/>
    <w:rsid w:val="00F40627"/>
    <w:rsid w:val="00F42B27"/>
    <w:rsid w:val="00F456E7"/>
    <w:rsid w:val="00F474B1"/>
    <w:rsid w:val="00F51BC9"/>
    <w:rsid w:val="00F52485"/>
    <w:rsid w:val="00F60D5D"/>
    <w:rsid w:val="00F66FF2"/>
    <w:rsid w:val="00F719F5"/>
    <w:rsid w:val="00F74303"/>
    <w:rsid w:val="00F85831"/>
    <w:rsid w:val="00F8749F"/>
    <w:rsid w:val="00F943E4"/>
    <w:rsid w:val="00FC0F03"/>
    <w:rsid w:val="00FD0FB9"/>
    <w:rsid w:val="00FD16B3"/>
    <w:rsid w:val="00FD42F0"/>
    <w:rsid w:val="00FE1BB7"/>
    <w:rsid w:val="00FF618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21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D76459"/>
    <w:pPr>
      <w:keepNext/>
      <w:keepLines/>
      <w:spacing w:before="360" w:after="80"/>
      <w:contextualSpacing/>
      <w:outlineLvl w:val="1"/>
    </w:pPr>
    <w:rPr>
      <w:rFonts w:ascii="Calibri" w:eastAsia="Calibri" w:hAnsi="Calibri" w:cs="Calibri"/>
      <w:b/>
      <w:color w:val="000000"/>
      <w:sz w:val="36"/>
      <w:szCs w:val="36"/>
      <w:lang w:eastAsia="es-PE"/>
    </w:rPr>
  </w:style>
  <w:style w:type="paragraph" w:styleId="Ttulo3">
    <w:name w:val="heading 3"/>
    <w:basedOn w:val="Normal"/>
    <w:next w:val="Normal"/>
    <w:link w:val="Ttulo3Car"/>
    <w:rsid w:val="00D76459"/>
    <w:pPr>
      <w:keepNext/>
      <w:keepLines/>
      <w:spacing w:before="280" w:after="80"/>
      <w:contextualSpacing/>
      <w:outlineLvl w:val="2"/>
    </w:pPr>
    <w:rPr>
      <w:rFonts w:ascii="Calibri" w:eastAsia="Calibri" w:hAnsi="Calibri" w:cs="Calibri"/>
      <w:b/>
      <w:color w:val="000000"/>
      <w:sz w:val="28"/>
      <w:szCs w:val="28"/>
      <w:lang w:eastAsia="es-PE"/>
    </w:rPr>
  </w:style>
  <w:style w:type="paragraph" w:styleId="Ttulo4">
    <w:name w:val="heading 4"/>
    <w:basedOn w:val="Normal"/>
    <w:next w:val="Normal"/>
    <w:link w:val="Ttulo4Car"/>
    <w:unhideWhenUsed/>
    <w:qFormat/>
    <w:rsid w:val="001507C3"/>
    <w:pPr>
      <w:keepNext/>
      <w:spacing w:after="0" w:line="240" w:lineRule="auto"/>
      <w:jc w:val="center"/>
      <w:outlineLvl w:val="3"/>
    </w:pPr>
    <w:rPr>
      <w:rFonts w:ascii="Bookman Old Style" w:eastAsia="Times New Roman" w:hAnsi="Bookman Old Style" w:cs="Times New Roman"/>
      <w:b/>
      <w:sz w:val="24"/>
      <w:szCs w:val="20"/>
      <w:lang w:eastAsia="es-ES"/>
    </w:rPr>
  </w:style>
  <w:style w:type="paragraph" w:styleId="Ttulo5">
    <w:name w:val="heading 5"/>
    <w:basedOn w:val="Normal"/>
    <w:next w:val="Normal"/>
    <w:link w:val="Ttulo5Car"/>
    <w:rsid w:val="00D76459"/>
    <w:pPr>
      <w:keepNext/>
      <w:keepLines/>
      <w:spacing w:before="220" w:after="40"/>
      <w:contextualSpacing/>
      <w:outlineLvl w:val="4"/>
    </w:pPr>
    <w:rPr>
      <w:rFonts w:ascii="Calibri" w:eastAsia="Calibri" w:hAnsi="Calibri" w:cs="Calibri"/>
      <w:b/>
      <w:color w:val="000000"/>
      <w:lang w:eastAsia="es-PE"/>
    </w:rPr>
  </w:style>
  <w:style w:type="paragraph" w:styleId="Ttulo6">
    <w:name w:val="heading 6"/>
    <w:basedOn w:val="Normal"/>
    <w:next w:val="Normal"/>
    <w:link w:val="Ttulo6Car"/>
    <w:rsid w:val="00D76459"/>
    <w:pPr>
      <w:keepNext/>
      <w:keepLines/>
      <w:spacing w:before="200" w:after="40"/>
      <w:contextualSpacing/>
      <w:outlineLvl w:val="5"/>
    </w:pPr>
    <w:rPr>
      <w:rFonts w:ascii="Calibri" w:eastAsia="Calibri" w:hAnsi="Calibri" w:cs="Calibri"/>
      <w:b/>
      <w:color w:val="000000"/>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463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33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43336"/>
    <w:rPr>
      <w:sz w:val="16"/>
      <w:szCs w:val="16"/>
    </w:rPr>
  </w:style>
  <w:style w:type="paragraph" w:styleId="Textocomentario">
    <w:name w:val="annotation text"/>
    <w:basedOn w:val="Normal"/>
    <w:link w:val="TextocomentarioCar"/>
    <w:uiPriority w:val="99"/>
    <w:semiHidden/>
    <w:unhideWhenUsed/>
    <w:rsid w:val="009433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336"/>
    <w:rPr>
      <w:sz w:val="20"/>
      <w:szCs w:val="20"/>
    </w:rPr>
  </w:style>
  <w:style w:type="paragraph" w:styleId="Asuntodelcomentario">
    <w:name w:val="annotation subject"/>
    <w:basedOn w:val="Textocomentario"/>
    <w:next w:val="Textocomentario"/>
    <w:link w:val="AsuntodelcomentarioCar"/>
    <w:uiPriority w:val="99"/>
    <w:semiHidden/>
    <w:unhideWhenUsed/>
    <w:rsid w:val="00943336"/>
    <w:rPr>
      <w:b/>
      <w:bCs/>
    </w:rPr>
  </w:style>
  <w:style w:type="character" w:customStyle="1" w:styleId="AsuntodelcomentarioCar">
    <w:name w:val="Asunto del comentario Car"/>
    <w:basedOn w:val="TextocomentarioCar"/>
    <w:link w:val="Asuntodelcomentario"/>
    <w:uiPriority w:val="99"/>
    <w:semiHidden/>
    <w:rsid w:val="00943336"/>
    <w:rPr>
      <w:b/>
      <w:bCs/>
      <w:sz w:val="20"/>
      <w:szCs w:val="20"/>
    </w:rPr>
  </w:style>
  <w:style w:type="paragraph" w:styleId="Textodeglobo">
    <w:name w:val="Balloon Text"/>
    <w:basedOn w:val="Normal"/>
    <w:link w:val="TextodegloboCar"/>
    <w:uiPriority w:val="99"/>
    <w:semiHidden/>
    <w:unhideWhenUsed/>
    <w:rsid w:val="00943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336"/>
    <w:rPr>
      <w:rFonts w:ascii="Tahoma" w:hAnsi="Tahoma" w:cs="Tahoma"/>
      <w:sz w:val="16"/>
      <w:szCs w:val="16"/>
    </w:rPr>
  </w:style>
  <w:style w:type="paragraph" w:styleId="Textonotapie">
    <w:name w:val="footnote text"/>
    <w:basedOn w:val="Normal"/>
    <w:link w:val="TextonotapieCar"/>
    <w:uiPriority w:val="99"/>
    <w:unhideWhenUsed/>
    <w:rsid w:val="00061F4D"/>
    <w:pPr>
      <w:spacing w:after="0" w:line="240" w:lineRule="auto"/>
    </w:pPr>
    <w:rPr>
      <w:sz w:val="20"/>
      <w:szCs w:val="20"/>
    </w:rPr>
  </w:style>
  <w:style w:type="character" w:customStyle="1" w:styleId="TextonotapieCar">
    <w:name w:val="Texto nota pie Car"/>
    <w:basedOn w:val="Fuentedeprrafopredeter"/>
    <w:link w:val="Textonotapie"/>
    <w:uiPriority w:val="99"/>
    <w:rsid w:val="00061F4D"/>
    <w:rPr>
      <w:sz w:val="20"/>
      <w:szCs w:val="20"/>
    </w:rPr>
  </w:style>
  <w:style w:type="character" w:styleId="Refdenotaalpie">
    <w:name w:val="footnote reference"/>
    <w:basedOn w:val="Fuentedeprrafopredeter"/>
    <w:uiPriority w:val="99"/>
    <w:unhideWhenUsed/>
    <w:rsid w:val="00061F4D"/>
    <w:rPr>
      <w:vertAlign w:val="superscript"/>
    </w:rPr>
  </w:style>
  <w:style w:type="character" w:customStyle="1" w:styleId="Ttulo1Car">
    <w:name w:val="Título 1 Car"/>
    <w:basedOn w:val="Fuentedeprrafopredeter"/>
    <w:link w:val="Ttulo1"/>
    <w:rsid w:val="00C21BF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02B4B"/>
    <w:pPr>
      <w:ind w:left="720"/>
      <w:contextualSpacing/>
    </w:pPr>
  </w:style>
  <w:style w:type="paragraph" w:styleId="Revisin">
    <w:name w:val="Revision"/>
    <w:hidden/>
    <w:uiPriority w:val="99"/>
    <w:semiHidden/>
    <w:rsid w:val="009C5056"/>
    <w:pPr>
      <w:spacing w:after="0" w:line="240" w:lineRule="auto"/>
    </w:pPr>
  </w:style>
  <w:style w:type="character" w:styleId="Hipervnculo">
    <w:name w:val="Hyperlink"/>
    <w:basedOn w:val="Fuentedeprrafopredeter"/>
    <w:uiPriority w:val="99"/>
    <w:unhideWhenUsed/>
    <w:rsid w:val="005767B4"/>
    <w:rPr>
      <w:color w:val="0000FF" w:themeColor="hyperlink"/>
      <w:u w:val="single"/>
    </w:rPr>
  </w:style>
  <w:style w:type="character" w:customStyle="1" w:styleId="uficommentbody">
    <w:name w:val="uficommentbody"/>
    <w:basedOn w:val="Fuentedeprrafopredeter"/>
    <w:rsid w:val="004F29FA"/>
  </w:style>
  <w:style w:type="paragraph" w:styleId="Sinespaciado">
    <w:name w:val="No Spacing"/>
    <w:basedOn w:val="Normal"/>
    <w:uiPriority w:val="1"/>
    <w:qFormat/>
    <w:rsid w:val="004F29FA"/>
    <w:pPr>
      <w:spacing w:after="0" w:line="240" w:lineRule="auto"/>
    </w:pPr>
    <w:rPr>
      <w:rFonts w:ascii="Calibri" w:hAnsi="Calibri" w:cs="Times New Roman"/>
    </w:rPr>
  </w:style>
  <w:style w:type="paragraph" w:customStyle="1" w:styleId="m-1551947118489845157msolistparagraph">
    <w:name w:val="m_-1551947118489845157msolistparagraph"/>
    <w:basedOn w:val="Normal"/>
    <w:rsid w:val="003B0D3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B0D36"/>
  </w:style>
  <w:style w:type="paragraph" w:styleId="Encabezado">
    <w:name w:val="header"/>
    <w:basedOn w:val="Normal"/>
    <w:link w:val="EncabezadoCar"/>
    <w:uiPriority w:val="99"/>
    <w:unhideWhenUsed/>
    <w:rsid w:val="00CC58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8A4"/>
  </w:style>
  <w:style w:type="paragraph" w:styleId="Piedepgina">
    <w:name w:val="footer"/>
    <w:basedOn w:val="Normal"/>
    <w:link w:val="PiedepginaCar"/>
    <w:uiPriority w:val="99"/>
    <w:unhideWhenUsed/>
    <w:rsid w:val="00CC5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8A4"/>
  </w:style>
  <w:style w:type="character" w:customStyle="1" w:styleId="Ttulo4Car">
    <w:name w:val="Título 4 Car"/>
    <w:basedOn w:val="Fuentedeprrafopredeter"/>
    <w:link w:val="Ttulo4"/>
    <w:rsid w:val="001507C3"/>
    <w:rPr>
      <w:rFonts w:ascii="Bookman Old Style" w:eastAsia="Times New Roman" w:hAnsi="Bookman Old Style" w:cs="Times New Roman"/>
      <w:b/>
      <w:sz w:val="24"/>
      <w:szCs w:val="20"/>
      <w:lang w:eastAsia="es-ES"/>
    </w:rPr>
  </w:style>
  <w:style w:type="paragraph" w:styleId="Ttulo">
    <w:name w:val="Title"/>
    <w:basedOn w:val="Normal"/>
    <w:link w:val="TtuloCar"/>
    <w:qFormat/>
    <w:rsid w:val="001507C3"/>
    <w:pPr>
      <w:spacing w:after="0" w:line="240" w:lineRule="auto"/>
      <w:jc w:val="center"/>
    </w:pPr>
    <w:rPr>
      <w:rFonts w:ascii="Garamond" w:eastAsia="Times New Roman" w:hAnsi="Garamond" w:cs="Times New Roman"/>
      <w:b/>
      <w:sz w:val="28"/>
      <w:szCs w:val="20"/>
      <w:lang w:val="es-MX" w:eastAsia="es-ES"/>
    </w:rPr>
  </w:style>
  <w:style w:type="character" w:customStyle="1" w:styleId="TtuloCar">
    <w:name w:val="Título Car"/>
    <w:basedOn w:val="Fuentedeprrafopredeter"/>
    <w:link w:val="Ttulo"/>
    <w:rsid w:val="001507C3"/>
    <w:rPr>
      <w:rFonts w:ascii="Garamond" w:eastAsia="Times New Roman" w:hAnsi="Garamond" w:cs="Times New Roman"/>
      <w:b/>
      <w:sz w:val="28"/>
      <w:szCs w:val="20"/>
      <w:lang w:val="es-MX" w:eastAsia="es-ES"/>
    </w:rPr>
  </w:style>
  <w:style w:type="character" w:customStyle="1" w:styleId="Ttulo2Car">
    <w:name w:val="Título 2 Car"/>
    <w:basedOn w:val="Fuentedeprrafopredeter"/>
    <w:link w:val="Ttulo2"/>
    <w:rsid w:val="00D76459"/>
    <w:rPr>
      <w:rFonts w:ascii="Calibri" w:eastAsia="Calibri" w:hAnsi="Calibri" w:cs="Calibri"/>
      <w:b/>
      <w:color w:val="000000"/>
      <w:sz w:val="36"/>
      <w:szCs w:val="36"/>
      <w:lang w:eastAsia="es-PE"/>
    </w:rPr>
  </w:style>
  <w:style w:type="character" w:customStyle="1" w:styleId="Ttulo3Car">
    <w:name w:val="Título 3 Car"/>
    <w:basedOn w:val="Fuentedeprrafopredeter"/>
    <w:link w:val="Ttulo3"/>
    <w:rsid w:val="00D76459"/>
    <w:rPr>
      <w:rFonts w:ascii="Calibri" w:eastAsia="Calibri" w:hAnsi="Calibri" w:cs="Calibri"/>
      <w:b/>
      <w:color w:val="000000"/>
      <w:sz w:val="28"/>
      <w:szCs w:val="28"/>
      <w:lang w:eastAsia="es-PE"/>
    </w:rPr>
  </w:style>
  <w:style w:type="character" w:customStyle="1" w:styleId="Ttulo5Car">
    <w:name w:val="Título 5 Car"/>
    <w:basedOn w:val="Fuentedeprrafopredeter"/>
    <w:link w:val="Ttulo5"/>
    <w:rsid w:val="00D76459"/>
    <w:rPr>
      <w:rFonts w:ascii="Calibri" w:eastAsia="Calibri" w:hAnsi="Calibri" w:cs="Calibri"/>
      <w:b/>
      <w:color w:val="000000"/>
      <w:lang w:eastAsia="es-PE"/>
    </w:rPr>
  </w:style>
  <w:style w:type="character" w:customStyle="1" w:styleId="Ttulo6Car">
    <w:name w:val="Título 6 Car"/>
    <w:basedOn w:val="Fuentedeprrafopredeter"/>
    <w:link w:val="Ttulo6"/>
    <w:rsid w:val="00D76459"/>
    <w:rPr>
      <w:rFonts w:ascii="Calibri" w:eastAsia="Calibri" w:hAnsi="Calibri" w:cs="Calibri"/>
      <w:b/>
      <w:color w:val="000000"/>
      <w:sz w:val="20"/>
      <w:szCs w:val="20"/>
      <w:lang w:eastAsia="es-PE"/>
    </w:rPr>
  </w:style>
  <w:style w:type="table" w:customStyle="1" w:styleId="TableNormal">
    <w:name w:val="Table Normal"/>
    <w:rsid w:val="00D76459"/>
    <w:rPr>
      <w:rFonts w:ascii="Calibri" w:eastAsia="Calibri" w:hAnsi="Calibri" w:cs="Calibri"/>
      <w:color w:val="000000"/>
      <w:lang w:eastAsia="es-PE"/>
    </w:rPr>
    <w:tblPr>
      <w:tblCellMar>
        <w:top w:w="0" w:type="dxa"/>
        <w:left w:w="0" w:type="dxa"/>
        <w:bottom w:w="0" w:type="dxa"/>
        <w:right w:w="0" w:type="dxa"/>
      </w:tblCellMar>
    </w:tblPr>
  </w:style>
  <w:style w:type="paragraph" w:styleId="Subttulo">
    <w:name w:val="Subtitle"/>
    <w:basedOn w:val="Normal"/>
    <w:next w:val="Normal"/>
    <w:link w:val="SubttuloCar"/>
    <w:rsid w:val="00D76459"/>
    <w:pPr>
      <w:keepNext/>
      <w:keepLines/>
      <w:spacing w:before="360" w:after="80"/>
      <w:contextualSpacing/>
    </w:pPr>
    <w:rPr>
      <w:rFonts w:ascii="Georgia" w:eastAsia="Georgia" w:hAnsi="Georgia" w:cs="Georgia"/>
      <w:i/>
      <w:color w:val="666666"/>
      <w:sz w:val="48"/>
      <w:szCs w:val="48"/>
      <w:lang w:eastAsia="es-PE"/>
    </w:rPr>
  </w:style>
  <w:style w:type="character" w:customStyle="1" w:styleId="SubttuloCar">
    <w:name w:val="Subtítulo Car"/>
    <w:basedOn w:val="Fuentedeprrafopredeter"/>
    <w:link w:val="Subttulo"/>
    <w:rsid w:val="00D76459"/>
    <w:rPr>
      <w:rFonts w:ascii="Georgia" w:eastAsia="Georgia" w:hAnsi="Georgia" w:cs="Georgia"/>
      <w:i/>
      <w:color w:val="666666"/>
      <w:sz w:val="48"/>
      <w:szCs w:val="48"/>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21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D76459"/>
    <w:pPr>
      <w:keepNext/>
      <w:keepLines/>
      <w:spacing w:before="360" w:after="80"/>
      <w:contextualSpacing/>
      <w:outlineLvl w:val="1"/>
    </w:pPr>
    <w:rPr>
      <w:rFonts w:ascii="Calibri" w:eastAsia="Calibri" w:hAnsi="Calibri" w:cs="Calibri"/>
      <w:b/>
      <w:color w:val="000000"/>
      <w:sz w:val="36"/>
      <w:szCs w:val="36"/>
      <w:lang w:eastAsia="es-PE"/>
    </w:rPr>
  </w:style>
  <w:style w:type="paragraph" w:styleId="Ttulo3">
    <w:name w:val="heading 3"/>
    <w:basedOn w:val="Normal"/>
    <w:next w:val="Normal"/>
    <w:link w:val="Ttulo3Car"/>
    <w:rsid w:val="00D76459"/>
    <w:pPr>
      <w:keepNext/>
      <w:keepLines/>
      <w:spacing w:before="280" w:after="80"/>
      <w:contextualSpacing/>
      <w:outlineLvl w:val="2"/>
    </w:pPr>
    <w:rPr>
      <w:rFonts w:ascii="Calibri" w:eastAsia="Calibri" w:hAnsi="Calibri" w:cs="Calibri"/>
      <w:b/>
      <w:color w:val="000000"/>
      <w:sz w:val="28"/>
      <w:szCs w:val="28"/>
      <w:lang w:eastAsia="es-PE"/>
    </w:rPr>
  </w:style>
  <w:style w:type="paragraph" w:styleId="Ttulo4">
    <w:name w:val="heading 4"/>
    <w:basedOn w:val="Normal"/>
    <w:next w:val="Normal"/>
    <w:link w:val="Ttulo4Car"/>
    <w:unhideWhenUsed/>
    <w:qFormat/>
    <w:rsid w:val="001507C3"/>
    <w:pPr>
      <w:keepNext/>
      <w:spacing w:after="0" w:line="240" w:lineRule="auto"/>
      <w:jc w:val="center"/>
      <w:outlineLvl w:val="3"/>
    </w:pPr>
    <w:rPr>
      <w:rFonts w:ascii="Bookman Old Style" w:eastAsia="Times New Roman" w:hAnsi="Bookman Old Style" w:cs="Times New Roman"/>
      <w:b/>
      <w:sz w:val="24"/>
      <w:szCs w:val="20"/>
      <w:lang w:eastAsia="es-ES"/>
    </w:rPr>
  </w:style>
  <w:style w:type="paragraph" w:styleId="Ttulo5">
    <w:name w:val="heading 5"/>
    <w:basedOn w:val="Normal"/>
    <w:next w:val="Normal"/>
    <w:link w:val="Ttulo5Car"/>
    <w:rsid w:val="00D76459"/>
    <w:pPr>
      <w:keepNext/>
      <w:keepLines/>
      <w:spacing w:before="220" w:after="40"/>
      <w:contextualSpacing/>
      <w:outlineLvl w:val="4"/>
    </w:pPr>
    <w:rPr>
      <w:rFonts w:ascii="Calibri" w:eastAsia="Calibri" w:hAnsi="Calibri" w:cs="Calibri"/>
      <w:b/>
      <w:color w:val="000000"/>
      <w:lang w:eastAsia="es-PE"/>
    </w:rPr>
  </w:style>
  <w:style w:type="paragraph" w:styleId="Ttulo6">
    <w:name w:val="heading 6"/>
    <w:basedOn w:val="Normal"/>
    <w:next w:val="Normal"/>
    <w:link w:val="Ttulo6Car"/>
    <w:rsid w:val="00D76459"/>
    <w:pPr>
      <w:keepNext/>
      <w:keepLines/>
      <w:spacing w:before="200" w:after="40"/>
      <w:contextualSpacing/>
      <w:outlineLvl w:val="5"/>
    </w:pPr>
    <w:rPr>
      <w:rFonts w:ascii="Calibri" w:eastAsia="Calibri" w:hAnsi="Calibri" w:cs="Calibri"/>
      <w:b/>
      <w:color w:val="000000"/>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6463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333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43336"/>
    <w:rPr>
      <w:sz w:val="16"/>
      <w:szCs w:val="16"/>
    </w:rPr>
  </w:style>
  <w:style w:type="paragraph" w:styleId="Textocomentario">
    <w:name w:val="annotation text"/>
    <w:basedOn w:val="Normal"/>
    <w:link w:val="TextocomentarioCar"/>
    <w:uiPriority w:val="99"/>
    <w:semiHidden/>
    <w:unhideWhenUsed/>
    <w:rsid w:val="009433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3336"/>
    <w:rPr>
      <w:sz w:val="20"/>
      <w:szCs w:val="20"/>
    </w:rPr>
  </w:style>
  <w:style w:type="paragraph" w:styleId="Asuntodelcomentario">
    <w:name w:val="annotation subject"/>
    <w:basedOn w:val="Textocomentario"/>
    <w:next w:val="Textocomentario"/>
    <w:link w:val="AsuntodelcomentarioCar"/>
    <w:uiPriority w:val="99"/>
    <w:semiHidden/>
    <w:unhideWhenUsed/>
    <w:rsid w:val="00943336"/>
    <w:rPr>
      <w:b/>
      <w:bCs/>
    </w:rPr>
  </w:style>
  <w:style w:type="character" w:customStyle="1" w:styleId="AsuntodelcomentarioCar">
    <w:name w:val="Asunto del comentario Car"/>
    <w:basedOn w:val="TextocomentarioCar"/>
    <w:link w:val="Asuntodelcomentario"/>
    <w:uiPriority w:val="99"/>
    <w:semiHidden/>
    <w:rsid w:val="00943336"/>
    <w:rPr>
      <w:b/>
      <w:bCs/>
      <w:sz w:val="20"/>
      <w:szCs w:val="20"/>
    </w:rPr>
  </w:style>
  <w:style w:type="paragraph" w:styleId="Textodeglobo">
    <w:name w:val="Balloon Text"/>
    <w:basedOn w:val="Normal"/>
    <w:link w:val="TextodegloboCar"/>
    <w:uiPriority w:val="99"/>
    <w:semiHidden/>
    <w:unhideWhenUsed/>
    <w:rsid w:val="0094333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3336"/>
    <w:rPr>
      <w:rFonts w:ascii="Tahoma" w:hAnsi="Tahoma" w:cs="Tahoma"/>
      <w:sz w:val="16"/>
      <w:szCs w:val="16"/>
    </w:rPr>
  </w:style>
  <w:style w:type="paragraph" w:styleId="Textonotapie">
    <w:name w:val="footnote text"/>
    <w:basedOn w:val="Normal"/>
    <w:link w:val="TextonotapieCar"/>
    <w:uiPriority w:val="99"/>
    <w:unhideWhenUsed/>
    <w:rsid w:val="00061F4D"/>
    <w:pPr>
      <w:spacing w:after="0" w:line="240" w:lineRule="auto"/>
    </w:pPr>
    <w:rPr>
      <w:sz w:val="20"/>
      <w:szCs w:val="20"/>
    </w:rPr>
  </w:style>
  <w:style w:type="character" w:customStyle="1" w:styleId="TextonotapieCar">
    <w:name w:val="Texto nota pie Car"/>
    <w:basedOn w:val="Fuentedeprrafopredeter"/>
    <w:link w:val="Textonotapie"/>
    <w:uiPriority w:val="99"/>
    <w:rsid w:val="00061F4D"/>
    <w:rPr>
      <w:sz w:val="20"/>
      <w:szCs w:val="20"/>
    </w:rPr>
  </w:style>
  <w:style w:type="character" w:styleId="Refdenotaalpie">
    <w:name w:val="footnote reference"/>
    <w:basedOn w:val="Fuentedeprrafopredeter"/>
    <w:uiPriority w:val="99"/>
    <w:unhideWhenUsed/>
    <w:rsid w:val="00061F4D"/>
    <w:rPr>
      <w:vertAlign w:val="superscript"/>
    </w:rPr>
  </w:style>
  <w:style w:type="character" w:customStyle="1" w:styleId="Ttulo1Car">
    <w:name w:val="Título 1 Car"/>
    <w:basedOn w:val="Fuentedeprrafopredeter"/>
    <w:link w:val="Ttulo1"/>
    <w:rsid w:val="00C21BFC"/>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402B4B"/>
    <w:pPr>
      <w:ind w:left="720"/>
      <w:contextualSpacing/>
    </w:pPr>
  </w:style>
  <w:style w:type="paragraph" w:styleId="Revisin">
    <w:name w:val="Revision"/>
    <w:hidden/>
    <w:uiPriority w:val="99"/>
    <w:semiHidden/>
    <w:rsid w:val="009C5056"/>
    <w:pPr>
      <w:spacing w:after="0" w:line="240" w:lineRule="auto"/>
    </w:pPr>
  </w:style>
  <w:style w:type="character" w:styleId="Hipervnculo">
    <w:name w:val="Hyperlink"/>
    <w:basedOn w:val="Fuentedeprrafopredeter"/>
    <w:uiPriority w:val="99"/>
    <w:unhideWhenUsed/>
    <w:rsid w:val="005767B4"/>
    <w:rPr>
      <w:color w:val="0000FF" w:themeColor="hyperlink"/>
      <w:u w:val="single"/>
    </w:rPr>
  </w:style>
  <w:style w:type="character" w:customStyle="1" w:styleId="uficommentbody">
    <w:name w:val="uficommentbody"/>
    <w:basedOn w:val="Fuentedeprrafopredeter"/>
    <w:rsid w:val="004F29FA"/>
  </w:style>
  <w:style w:type="paragraph" w:styleId="Sinespaciado">
    <w:name w:val="No Spacing"/>
    <w:basedOn w:val="Normal"/>
    <w:uiPriority w:val="1"/>
    <w:qFormat/>
    <w:rsid w:val="004F29FA"/>
    <w:pPr>
      <w:spacing w:after="0" w:line="240" w:lineRule="auto"/>
    </w:pPr>
    <w:rPr>
      <w:rFonts w:ascii="Calibri" w:hAnsi="Calibri" w:cs="Times New Roman"/>
    </w:rPr>
  </w:style>
  <w:style w:type="paragraph" w:customStyle="1" w:styleId="m-1551947118489845157msolistparagraph">
    <w:name w:val="m_-1551947118489845157msolistparagraph"/>
    <w:basedOn w:val="Normal"/>
    <w:rsid w:val="003B0D36"/>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B0D36"/>
  </w:style>
  <w:style w:type="paragraph" w:styleId="Encabezado">
    <w:name w:val="header"/>
    <w:basedOn w:val="Normal"/>
    <w:link w:val="EncabezadoCar"/>
    <w:uiPriority w:val="99"/>
    <w:unhideWhenUsed/>
    <w:rsid w:val="00CC58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58A4"/>
  </w:style>
  <w:style w:type="paragraph" w:styleId="Piedepgina">
    <w:name w:val="footer"/>
    <w:basedOn w:val="Normal"/>
    <w:link w:val="PiedepginaCar"/>
    <w:uiPriority w:val="99"/>
    <w:unhideWhenUsed/>
    <w:rsid w:val="00CC58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58A4"/>
  </w:style>
  <w:style w:type="character" w:customStyle="1" w:styleId="Ttulo4Car">
    <w:name w:val="Título 4 Car"/>
    <w:basedOn w:val="Fuentedeprrafopredeter"/>
    <w:link w:val="Ttulo4"/>
    <w:rsid w:val="001507C3"/>
    <w:rPr>
      <w:rFonts w:ascii="Bookman Old Style" w:eastAsia="Times New Roman" w:hAnsi="Bookman Old Style" w:cs="Times New Roman"/>
      <w:b/>
      <w:sz w:val="24"/>
      <w:szCs w:val="20"/>
      <w:lang w:eastAsia="es-ES"/>
    </w:rPr>
  </w:style>
  <w:style w:type="paragraph" w:styleId="Ttulo">
    <w:name w:val="Title"/>
    <w:basedOn w:val="Normal"/>
    <w:link w:val="TtuloCar"/>
    <w:qFormat/>
    <w:rsid w:val="001507C3"/>
    <w:pPr>
      <w:spacing w:after="0" w:line="240" w:lineRule="auto"/>
      <w:jc w:val="center"/>
    </w:pPr>
    <w:rPr>
      <w:rFonts w:ascii="Garamond" w:eastAsia="Times New Roman" w:hAnsi="Garamond" w:cs="Times New Roman"/>
      <w:b/>
      <w:sz w:val="28"/>
      <w:szCs w:val="20"/>
      <w:lang w:val="es-MX" w:eastAsia="es-ES"/>
    </w:rPr>
  </w:style>
  <w:style w:type="character" w:customStyle="1" w:styleId="TtuloCar">
    <w:name w:val="Título Car"/>
    <w:basedOn w:val="Fuentedeprrafopredeter"/>
    <w:link w:val="Ttulo"/>
    <w:rsid w:val="001507C3"/>
    <w:rPr>
      <w:rFonts w:ascii="Garamond" w:eastAsia="Times New Roman" w:hAnsi="Garamond" w:cs="Times New Roman"/>
      <w:b/>
      <w:sz w:val="28"/>
      <w:szCs w:val="20"/>
      <w:lang w:val="es-MX" w:eastAsia="es-ES"/>
    </w:rPr>
  </w:style>
  <w:style w:type="character" w:customStyle="1" w:styleId="Ttulo2Car">
    <w:name w:val="Título 2 Car"/>
    <w:basedOn w:val="Fuentedeprrafopredeter"/>
    <w:link w:val="Ttulo2"/>
    <w:rsid w:val="00D76459"/>
    <w:rPr>
      <w:rFonts w:ascii="Calibri" w:eastAsia="Calibri" w:hAnsi="Calibri" w:cs="Calibri"/>
      <w:b/>
      <w:color w:val="000000"/>
      <w:sz w:val="36"/>
      <w:szCs w:val="36"/>
      <w:lang w:eastAsia="es-PE"/>
    </w:rPr>
  </w:style>
  <w:style w:type="character" w:customStyle="1" w:styleId="Ttulo3Car">
    <w:name w:val="Título 3 Car"/>
    <w:basedOn w:val="Fuentedeprrafopredeter"/>
    <w:link w:val="Ttulo3"/>
    <w:rsid w:val="00D76459"/>
    <w:rPr>
      <w:rFonts w:ascii="Calibri" w:eastAsia="Calibri" w:hAnsi="Calibri" w:cs="Calibri"/>
      <w:b/>
      <w:color w:val="000000"/>
      <w:sz w:val="28"/>
      <w:szCs w:val="28"/>
      <w:lang w:eastAsia="es-PE"/>
    </w:rPr>
  </w:style>
  <w:style w:type="character" w:customStyle="1" w:styleId="Ttulo5Car">
    <w:name w:val="Título 5 Car"/>
    <w:basedOn w:val="Fuentedeprrafopredeter"/>
    <w:link w:val="Ttulo5"/>
    <w:rsid w:val="00D76459"/>
    <w:rPr>
      <w:rFonts w:ascii="Calibri" w:eastAsia="Calibri" w:hAnsi="Calibri" w:cs="Calibri"/>
      <w:b/>
      <w:color w:val="000000"/>
      <w:lang w:eastAsia="es-PE"/>
    </w:rPr>
  </w:style>
  <w:style w:type="character" w:customStyle="1" w:styleId="Ttulo6Car">
    <w:name w:val="Título 6 Car"/>
    <w:basedOn w:val="Fuentedeprrafopredeter"/>
    <w:link w:val="Ttulo6"/>
    <w:rsid w:val="00D76459"/>
    <w:rPr>
      <w:rFonts w:ascii="Calibri" w:eastAsia="Calibri" w:hAnsi="Calibri" w:cs="Calibri"/>
      <w:b/>
      <w:color w:val="000000"/>
      <w:sz w:val="20"/>
      <w:szCs w:val="20"/>
      <w:lang w:eastAsia="es-PE"/>
    </w:rPr>
  </w:style>
  <w:style w:type="table" w:customStyle="1" w:styleId="TableNormal">
    <w:name w:val="Table Normal"/>
    <w:rsid w:val="00D76459"/>
    <w:rPr>
      <w:rFonts w:ascii="Calibri" w:eastAsia="Calibri" w:hAnsi="Calibri" w:cs="Calibri"/>
      <w:color w:val="000000"/>
      <w:lang w:eastAsia="es-PE"/>
    </w:rPr>
    <w:tblPr>
      <w:tblCellMar>
        <w:top w:w="0" w:type="dxa"/>
        <w:left w:w="0" w:type="dxa"/>
        <w:bottom w:w="0" w:type="dxa"/>
        <w:right w:w="0" w:type="dxa"/>
      </w:tblCellMar>
    </w:tblPr>
  </w:style>
  <w:style w:type="paragraph" w:styleId="Subttulo">
    <w:name w:val="Subtitle"/>
    <w:basedOn w:val="Normal"/>
    <w:next w:val="Normal"/>
    <w:link w:val="SubttuloCar"/>
    <w:rsid w:val="00D76459"/>
    <w:pPr>
      <w:keepNext/>
      <w:keepLines/>
      <w:spacing w:before="360" w:after="80"/>
      <w:contextualSpacing/>
    </w:pPr>
    <w:rPr>
      <w:rFonts w:ascii="Georgia" w:eastAsia="Georgia" w:hAnsi="Georgia" w:cs="Georgia"/>
      <w:i/>
      <w:color w:val="666666"/>
      <w:sz w:val="48"/>
      <w:szCs w:val="48"/>
      <w:lang w:eastAsia="es-PE"/>
    </w:rPr>
  </w:style>
  <w:style w:type="character" w:customStyle="1" w:styleId="SubttuloCar">
    <w:name w:val="Subtítulo Car"/>
    <w:basedOn w:val="Fuentedeprrafopredeter"/>
    <w:link w:val="Subttulo"/>
    <w:rsid w:val="00D76459"/>
    <w:rPr>
      <w:rFonts w:ascii="Georgia" w:eastAsia="Georgia" w:hAnsi="Georgia" w:cs="Georgia"/>
      <w:i/>
      <w:color w:val="666666"/>
      <w:sz w:val="48"/>
      <w:szCs w:val="4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6384">
      <w:bodyDiv w:val="1"/>
      <w:marLeft w:val="0"/>
      <w:marRight w:val="0"/>
      <w:marTop w:val="0"/>
      <w:marBottom w:val="0"/>
      <w:divBdr>
        <w:top w:val="none" w:sz="0" w:space="0" w:color="auto"/>
        <w:left w:val="none" w:sz="0" w:space="0" w:color="auto"/>
        <w:bottom w:val="none" w:sz="0" w:space="0" w:color="auto"/>
        <w:right w:val="none" w:sz="0" w:space="0" w:color="auto"/>
      </w:divBdr>
    </w:div>
    <w:div w:id="206571844">
      <w:bodyDiv w:val="1"/>
      <w:marLeft w:val="0"/>
      <w:marRight w:val="0"/>
      <w:marTop w:val="0"/>
      <w:marBottom w:val="0"/>
      <w:divBdr>
        <w:top w:val="none" w:sz="0" w:space="0" w:color="auto"/>
        <w:left w:val="none" w:sz="0" w:space="0" w:color="auto"/>
        <w:bottom w:val="none" w:sz="0" w:space="0" w:color="auto"/>
        <w:right w:val="none" w:sz="0" w:space="0" w:color="auto"/>
      </w:divBdr>
    </w:div>
    <w:div w:id="241262253">
      <w:bodyDiv w:val="1"/>
      <w:marLeft w:val="0"/>
      <w:marRight w:val="0"/>
      <w:marTop w:val="0"/>
      <w:marBottom w:val="0"/>
      <w:divBdr>
        <w:top w:val="none" w:sz="0" w:space="0" w:color="auto"/>
        <w:left w:val="none" w:sz="0" w:space="0" w:color="auto"/>
        <w:bottom w:val="none" w:sz="0" w:space="0" w:color="auto"/>
        <w:right w:val="none" w:sz="0" w:space="0" w:color="auto"/>
      </w:divBdr>
    </w:div>
    <w:div w:id="511260250">
      <w:bodyDiv w:val="1"/>
      <w:marLeft w:val="0"/>
      <w:marRight w:val="0"/>
      <w:marTop w:val="0"/>
      <w:marBottom w:val="0"/>
      <w:divBdr>
        <w:top w:val="none" w:sz="0" w:space="0" w:color="auto"/>
        <w:left w:val="none" w:sz="0" w:space="0" w:color="auto"/>
        <w:bottom w:val="none" w:sz="0" w:space="0" w:color="auto"/>
        <w:right w:val="none" w:sz="0" w:space="0" w:color="auto"/>
      </w:divBdr>
    </w:div>
    <w:div w:id="1084716972">
      <w:bodyDiv w:val="1"/>
      <w:marLeft w:val="0"/>
      <w:marRight w:val="0"/>
      <w:marTop w:val="0"/>
      <w:marBottom w:val="0"/>
      <w:divBdr>
        <w:top w:val="none" w:sz="0" w:space="0" w:color="auto"/>
        <w:left w:val="none" w:sz="0" w:space="0" w:color="auto"/>
        <w:bottom w:val="none" w:sz="0" w:space="0" w:color="auto"/>
        <w:right w:val="none" w:sz="0" w:space="0" w:color="auto"/>
      </w:divBdr>
    </w:div>
    <w:div w:id="1455826140">
      <w:bodyDiv w:val="1"/>
      <w:marLeft w:val="0"/>
      <w:marRight w:val="0"/>
      <w:marTop w:val="0"/>
      <w:marBottom w:val="0"/>
      <w:divBdr>
        <w:top w:val="none" w:sz="0" w:space="0" w:color="auto"/>
        <w:left w:val="none" w:sz="0" w:space="0" w:color="auto"/>
        <w:bottom w:val="none" w:sz="0" w:space="0" w:color="auto"/>
        <w:right w:val="none" w:sz="0" w:space="0" w:color="auto"/>
      </w:divBdr>
    </w:div>
    <w:div w:id="1754668063">
      <w:bodyDiv w:val="1"/>
      <w:marLeft w:val="0"/>
      <w:marRight w:val="0"/>
      <w:marTop w:val="0"/>
      <w:marBottom w:val="0"/>
      <w:divBdr>
        <w:top w:val="none" w:sz="0" w:space="0" w:color="auto"/>
        <w:left w:val="none" w:sz="0" w:space="0" w:color="auto"/>
        <w:bottom w:val="none" w:sz="0" w:space="0" w:color="auto"/>
        <w:right w:val="none" w:sz="0" w:space="0" w:color="auto"/>
      </w:divBdr>
    </w:div>
    <w:div w:id="196746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carmen.saucedo\Documents\DAPE\Informes%20de%20gesti&#243;n\Informe%202016\Informe%20de%20apoyo%20a%20la%20Gesti&#243;n%20por%20Unidad%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85771724562599"/>
          <c:y val="8.7137106005871504E-2"/>
          <c:w val="0.85460064476400899"/>
          <c:h val="0.73859070804976801"/>
        </c:manualLayout>
      </c:layout>
      <c:barChart>
        <c:barDir val="col"/>
        <c:grouping val="clustered"/>
        <c:varyColors val="0"/>
        <c:ser>
          <c:idx val="0"/>
          <c:order val="0"/>
          <c:tx>
            <c:strRef>
              <c:f>ChartData!$B$1</c:f>
              <c:strCache>
                <c:ptCount val="1"/>
                <c:pt idx="0">
                  <c:v>% Resultados según Eje</c:v>
                </c:pt>
              </c:strCache>
            </c:strRef>
          </c:tx>
          <c:spPr>
            <a:solidFill>
              <a:srgbClr val="3366FF"/>
            </a:solidFill>
            <a:ln w="25400">
              <a:noFill/>
            </a:ln>
          </c:spPr>
          <c:invertIfNegative val="0"/>
          <c:dLbls>
            <c:spPr>
              <a:noFill/>
              <a:ln w="25400">
                <a:noFill/>
              </a:ln>
            </c:spPr>
            <c:txPr>
              <a:bodyPr/>
              <a:lstStyle/>
              <a:p>
                <a:pPr>
                  <a:defRPr sz="400" b="1" i="0" u="none" strike="noStrike" baseline="0">
                    <a:solidFill>
                      <a:srgbClr val="333333"/>
                    </a:solidFill>
                    <a:latin typeface="Tahoma"/>
                    <a:ea typeface="Tahoma"/>
                    <a:cs typeface="Tahoma"/>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ChartData!$A$2:$A$5</c:f>
              <c:strCache>
                <c:ptCount val="4"/>
                <c:pt idx="0">
                  <c:v>FORMACIÓN</c:v>
                </c:pt>
                <c:pt idx="1">
                  <c:v>INVESTIGACIÓN</c:v>
                </c:pt>
                <c:pt idx="2">
                  <c:v>RELACIÓN CON EL ENTORNO</c:v>
                </c:pt>
                <c:pt idx="3">
                  <c:v>GESTIÓN</c:v>
                </c:pt>
              </c:strCache>
            </c:strRef>
          </c:cat>
          <c:val>
            <c:numRef>
              <c:f>ChartData!$B$2:$B$5</c:f>
              <c:numCache>
                <c:formatCode>0%;\(0%\)</c:formatCode>
                <c:ptCount val="4"/>
                <c:pt idx="0">
                  <c:v>0.6875</c:v>
                </c:pt>
                <c:pt idx="1">
                  <c:v>0.125</c:v>
                </c:pt>
                <c:pt idx="2">
                  <c:v>0.15625</c:v>
                </c:pt>
                <c:pt idx="3">
                  <c:v>3.125E-2</c:v>
                </c:pt>
              </c:numCache>
            </c:numRef>
          </c:val>
        </c:ser>
        <c:dLbls>
          <c:showLegendKey val="0"/>
          <c:showVal val="0"/>
          <c:showCatName val="0"/>
          <c:showSerName val="0"/>
          <c:showPercent val="0"/>
          <c:showBubbleSize val="0"/>
        </c:dLbls>
        <c:gapWidth val="50"/>
        <c:axId val="102961152"/>
        <c:axId val="102962688"/>
      </c:barChart>
      <c:catAx>
        <c:axId val="102961152"/>
        <c:scaling>
          <c:orientation val="minMax"/>
        </c:scaling>
        <c:delete val="0"/>
        <c:axPos val="b"/>
        <c:numFmt formatCode="General" sourceLinked="1"/>
        <c:majorTickMark val="out"/>
        <c:minorTickMark val="none"/>
        <c:tickLblPos val="low"/>
        <c:spPr>
          <a:ln w="3175">
            <a:solidFill>
              <a:srgbClr val="333333"/>
            </a:solidFill>
            <a:prstDash val="solid"/>
          </a:ln>
        </c:spPr>
        <c:txPr>
          <a:bodyPr rot="0" vert="horz"/>
          <a:lstStyle/>
          <a:p>
            <a:pPr>
              <a:defRPr sz="600" b="0" i="0" u="none" strike="noStrike" baseline="0">
                <a:solidFill>
                  <a:srgbClr val="333333"/>
                </a:solidFill>
                <a:latin typeface="Tahoma"/>
                <a:ea typeface="Tahoma"/>
                <a:cs typeface="Tahoma"/>
              </a:defRPr>
            </a:pPr>
            <a:endParaRPr lang="es-PE"/>
          </a:p>
        </c:txPr>
        <c:crossAx val="102962688"/>
        <c:crosses val="autoZero"/>
        <c:auto val="1"/>
        <c:lblAlgn val="ctr"/>
        <c:lblOffset val="0"/>
        <c:tickLblSkip val="1"/>
        <c:tickMarkSkip val="1"/>
        <c:noMultiLvlLbl val="0"/>
      </c:catAx>
      <c:valAx>
        <c:axId val="102962688"/>
        <c:scaling>
          <c:orientation val="minMax"/>
        </c:scaling>
        <c:delete val="0"/>
        <c:axPos val="l"/>
        <c:numFmt formatCode="0%;\(0%\)" sourceLinked="1"/>
        <c:majorTickMark val="out"/>
        <c:minorTickMark val="none"/>
        <c:tickLblPos val="low"/>
        <c:spPr>
          <a:ln w="3175">
            <a:solidFill>
              <a:srgbClr val="333333"/>
            </a:solidFill>
            <a:prstDash val="solid"/>
          </a:ln>
        </c:spPr>
        <c:txPr>
          <a:bodyPr rot="0" vert="horz"/>
          <a:lstStyle/>
          <a:p>
            <a:pPr>
              <a:defRPr sz="400" b="1" i="0" u="none" strike="noStrike" baseline="0">
                <a:solidFill>
                  <a:srgbClr val="333333"/>
                </a:solidFill>
                <a:latin typeface="Tahoma"/>
                <a:ea typeface="Tahoma"/>
                <a:cs typeface="Tahoma"/>
              </a:defRPr>
            </a:pPr>
            <a:endParaRPr lang="es-PE"/>
          </a:p>
        </c:txPr>
        <c:crossAx val="102961152"/>
        <c:crosses val="autoZero"/>
        <c:crossBetween val="between"/>
      </c:valAx>
      <c:spPr>
        <a:solidFill>
          <a:srgbClr val="FFFFFF"/>
        </a:solidFill>
        <a:ln w="3175">
          <a:solidFill>
            <a:srgbClr val="FFFFFF"/>
          </a:solidFill>
          <a:prstDash val="solid"/>
        </a:ln>
      </c:spPr>
    </c:plotArea>
    <c:plotVisOnly val="1"/>
    <c:dispBlanksAs val="gap"/>
    <c:showDLblsOverMax val="0"/>
  </c:chart>
  <c:spPr>
    <a:solidFill>
      <a:srgbClr val="FFFFFF"/>
    </a:solidFill>
    <a:ln w="3175">
      <a:solidFill>
        <a:srgbClr val="969696"/>
      </a:solidFill>
      <a:prstDash val="solid"/>
    </a:ln>
  </c:spPr>
  <c:txPr>
    <a:bodyPr/>
    <a:lstStyle/>
    <a:p>
      <a:pPr>
        <a:defRPr sz="800" b="0" i="0" u="none" strike="noStrike" baseline="0">
          <a:solidFill>
            <a:srgbClr val="000000"/>
          </a:solidFill>
          <a:latin typeface="Arial"/>
          <a:ea typeface="Arial"/>
          <a:cs typeface="Arial"/>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07E3C-5661-4E52-B5C1-B6C2DF37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5732</Words>
  <Characters>31531</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del Carmen Estefanía Sánchez</dc:creator>
  <cp:lastModifiedBy>Juan Antonio Lan Ninamango</cp:lastModifiedBy>
  <cp:revision>2</cp:revision>
  <cp:lastPrinted>2016-10-04T17:36:00Z</cp:lastPrinted>
  <dcterms:created xsi:type="dcterms:W3CDTF">2017-09-12T20:27:00Z</dcterms:created>
  <dcterms:modified xsi:type="dcterms:W3CDTF">2017-09-12T20:27:00Z</dcterms:modified>
</cp:coreProperties>
</file>